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A0A" w:rsidRDefault="00F73EA8" w:rsidP="00FC2A0A">
      <w:pPr>
        <w:ind w:left="2160" w:firstLine="720"/>
        <w:rPr>
          <w:b/>
          <w:sz w:val="36"/>
          <w:szCs w:val="36"/>
        </w:rPr>
      </w:pPr>
      <w:r>
        <w:rPr>
          <w:rFonts w:ascii="Arial" w:hAnsi="Arial" w:cs="Arial"/>
          <w:b/>
          <w:noProof/>
          <w:sz w:val="36"/>
          <w:szCs w:val="36"/>
          <w:u w:val="single"/>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160655</wp:posOffset>
                </wp:positionV>
                <wp:extent cx="1936115" cy="636905"/>
                <wp:effectExtent l="0" t="0" r="0" b="444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115" cy="63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A0A" w:rsidRPr="00FC2A0A" w:rsidRDefault="00F73B5D">
                            <w:r>
                              <w:rPr>
                                <w:noProof/>
                              </w:rPr>
                              <w:drawing>
                                <wp:inline distT="0" distB="0" distL="0" distR="0">
                                  <wp:extent cx="1733550" cy="5429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733550" cy="5429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0;margin-top:12.65pt;width:152.45pt;height:50.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" filled="f" stroked="f">
                <v:textbox>
                  <w:txbxContent>
                    <w:p w:rsidR="00FC2A0A" w:rsidRPr="00FC2A0A" w:rsidRDefault="00F73B5D">
                      <w:r>
                        <w:rPr>
                          <w:noProof/>
                        </w:rPr>
                        <w:drawing>
                          <wp:inline distT="0" distB="0" distL="0" distR="0">
                            <wp:extent cx="1733550" cy="5429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733550" cy="542925"/>
                                    </a:xfrm>
                                    <a:prstGeom prst="rect">
                                      <a:avLst/>
                                    </a:prstGeom>
                                    <a:noFill/>
                                    <a:ln w="9525">
                                      <a:noFill/>
                                      <a:miter lim="800000"/>
                                      <a:headEnd/>
                                      <a:tailEnd/>
                                    </a:ln>
                                  </pic:spPr>
                                </pic:pic>
                              </a:graphicData>
                            </a:graphic>
                          </wp:inline>
                        </w:drawing>
                      </w:r>
                    </w:p>
                  </w:txbxContent>
                </v:textbox>
              </v:shape>
            </w:pict>
          </mc:Fallback>
        </mc:AlternateContent>
      </w:r>
      <w:r w:rsidR="00FC2A0A">
        <w:rPr>
          <w:b/>
          <w:sz w:val="36"/>
          <w:szCs w:val="36"/>
        </w:rPr>
        <w:t xml:space="preserve">   </w:t>
      </w:r>
    </w:p>
    <w:p w:rsidR="00FC2A0A" w:rsidRPr="00FC2A0A" w:rsidRDefault="00FC2A0A" w:rsidP="00FC2A0A">
      <w:pPr>
        <w:ind w:left="2160" w:firstLine="720"/>
        <w:rPr>
          <w:rFonts w:ascii="Arial Black" w:hAnsi="Arial Black"/>
          <w:b/>
          <w:sz w:val="44"/>
          <w:szCs w:val="44"/>
          <w:u w:val="single"/>
        </w:rPr>
      </w:pPr>
      <w:r w:rsidRPr="00FC2A0A">
        <w:rPr>
          <w:rFonts w:ascii="Arial Black" w:hAnsi="Arial Black"/>
          <w:b/>
          <w:sz w:val="44"/>
          <w:szCs w:val="44"/>
          <w:u w:val="single"/>
        </w:rPr>
        <w:t>Purchasing Manager Position</w:t>
      </w:r>
    </w:p>
    <w:p w:rsidR="00FC2A0A" w:rsidRDefault="00FC2A0A" w:rsidP="00FC2A0A">
      <w:pPr>
        <w:ind w:left="2160" w:firstLine="720"/>
        <w:rPr>
          <w:b/>
          <w:sz w:val="36"/>
          <w:szCs w:val="36"/>
          <w:u w:val="single"/>
        </w:rPr>
      </w:pPr>
    </w:p>
    <w:p w:rsidR="00FC2A0A" w:rsidRDefault="00FC2A0A" w:rsidP="00FC2A0A">
      <w:pPr>
        <w:ind w:left="2160" w:firstLine="720"/>
        <w:rPr>
          <w:b/>
          <w:sz w:val="36"/>
          <w:szCs w:val="36"/>
          <w:u w:val="single"/>
        </w:rPr>
      </w:pPr>
    </w:p>
    <w:p w:rsidR="00FC2A0A" w:rsidRPr="00FC2A0A" w:rsidRDefault="006D4FA2" w:rsidP="00FC2A0A">
      <w:pPr>
        <w:rPr>
          <w:rFonts w:ascii="Arial" w:hAnsi="Arial" w:cs="Arial"/>
          <w:u w:val="single"/>
        </w:rPr>
      </w:pPr>
      <w:r>
        <w:rPr>
          <w:rFonts w:ascii="Arial" w:hAnsi="Arial" w:cs="Arial"/>
          <w:u w:val="single"/>
        </w:rPr>
        <w:t>The Purchasing Manager R</w:t>
      </w:r>
      <w:r w:rsidR="00FC2A0A" w:rsidRPr="00FC2A0A">
        <w:rPr>
          <w:rFonts w:ascii="Arial" w:hAnsi="Arial" w:cs="Arial"/>
          <w:u w:val="single"/>
        </w:rPr>
        <w:t>ole</w:t>
      </w:r>
    </w:p>
    <w:p w:rsidR="00FC2A0A" w:rsidRDefault="00FC2A0A" w:rsidP="00FC2A0A">
      <w:pPr>
        <w:rPr>
          <w:rFonts w:ascii="Arial Black" w:hAnsi="Arial Black"/>
          <w:u w:val="single"/>
        </w:rPr>
      </w:pPr>
    </w:p>
    <w:p w:rsidR="00FC2A0A" w:rsidRDefault="00FC2A0A" w:rsidP="00FC2A0A">
      <w:pPr>
        <w:rPr>
          <w:rFonts w:ascii="Arial" w:hAnsi="Arial" w:cs="Arial"/>
        </w:rPr>
      </w:pPr>
      <w:r>
        <w:rPr>
          <w:rFonts w:ascii="Arial" w:hAnsi="Arial" w:cs="Arial"/>
        </w:rPr>
        <w:t xml:space="preserve">A purchasing manager (BDM) works under the guidance of the Regional Franchisee and </w:t>
      </w:r>
      <w:r w:rsidR="00F73B5D">
        <w:rPr>
          <w:rFonts w:ascii="Arial" w:hAnsi="Arial" w:cs="Arial"/>
        </w:rPr>
        <w:t>is field</w:t>
      </w:r>
      <w:r>
        <w:rPr>
          <w:rFonts w:ascii="Arial" w:hAnsi="Arial" w:cs="Arial"/>
        </w:rPr>
        <w:t xml:space="preserve"> based however an office base is supplied at the local District Franchisee office enabling the purchasing manager to integrate with the team and gain valuable knowledge of the local business needs.</w:t>
      </w:r>
    </w:p>
    <w:p w:rsidR="00FC2A0A" w:rsidRDefault="00FC2A0A" w:rsidP="00FC2A0A">
      <w:pPr>
        <w:rPr>
          <w:rFonts w:ascii="Arial" w:hAnsi="Arial" w:cs="Arial"/>
        </w:rPr>
      </w:pPr>
    </w:p>
    <w:p w:rsidR="00FC2A0A" w:rsidRDefault="00FC2A0A" w:rsidP="00FC2A0A">
      <w:pPr>
        <w:rPr>
          <w:rFonts w:ascii="Arial" w:hAnsi="Arial" w:cs="Arial"/>
        </w:rPr>
      </w:pPr>
      <w:r>
        <w:rPr>
          <w:rFonts w:ascii="Arial" w:hAnsi="Arial" w:cs="Arial"/>
        </w:rPr>
        <w:t xml:space="preserve">Primarily the role is to recruit new clients to the exchange who fit our profile and who can supply goods and services to other clients through the BBX currency. In addition to this role the Purchasing Manager should keep in regular contact with his clients in order to stimulate the client as an ambassador and also to grow the network around the </w:t>
      </w:r>
      <w:r w:rsidR="00B21F87">
        <w:rPr>
          <w:rFonts w:ascii="Arial" w:hAnsi="Arial" w:cs="Arial"/>
        </w:rPr>
        <w:t>client’s</w:t>
      </w:r>
      <w:r>
        <w:rPr>
          <w:rFonts w:ascii="Arial" w:hAnsi="Arial" w:cs="Arial"/>
        </w:rPr>
        <w:t xml:space="preserve"> needs.</w:t>
      </w:r>
    </w:p>
    <w:p w:rsidR="00FC2A0A" w:rsidRDefault="00FC2A0A" w:rsidP="00FC2A0A">
      <w:pPr>
        <w:rPr>
          <w:rFonts w:ascii="Arial" w:hAnsi="Arial" w:cs="Arial"/>
        </w:rPr>
      </w:pPr>
    </w:p>
    <w:p w:rsidR="00FC2A0A" w:rsidRDefault="00FC2A0A" w:rsidP="00FC2A0A">
      <w:pPr>
        <w:rPr>
          <w:rFonts w:ascii="Arial" w:hAnsi="Arial" w:cs="Arial"/>
          <w:u w:val="single"/>
        </w:rPr>
      </w:pPr>
      <w:r>
        <w:rPr>
          <w:rFonts w:ascii="Arial" w:hAnsi="Arial" w:cs="Arial"/>
          <w:u w:val="single"/>
        </w:rPr>
        <w:t>Remuneration</w:t>
      </w:r>
    </w:p>
    <w:p w:rsidR="00FC2A0A" w:rsidRDefault="00FC2A0A" w:rsidP="00FC2A0A">
      <w:pPr>
        <w:rPr>
          <w:rFonts w:ascii="Arial" w:hAnsi="Arial" w:cs="Arial"/>
          <w:u w:val="single"/>
        </w:rPr>
      </w:pPr>
    </w:p>
    <w:p w:rsidR="00FC2A0A" w:rsidRDefault="00FC2A0A" w:rsidP="00FC2A0A">
      <w:pPr>
        <w:rPr>
          <w:rFonts w:ascii="Arial" w:hAnsi="Arial" w:cs="Arial"/>
        </w:rPr>
      </w:pPr>
      <w:r>
        <w:rPr>
          <w:rFonts w:ascii="Arial" w:hAnsi="Arial" w:cs="Arial"/>
        </w:rPr>
        <w:t xml:space="preserve">The role is a </w:t>
      </w:r>
      <w:proofErr w:type="spellStart"/>
      <w:r>
        <w:rPr>
          <w:rFonts w:ascii="Arial" w:hAnsi="Arial" w:cs="Arial"/>
        </w:rPr>
        <w:t>self employed</w:t>
      </w:r>
      <w:proofErr w:type="spellEnd"/>
      <w:r>
        <w:rPr>
          <w:rFonts w:ascii="Arial" w:hAnsi="Arial" w:cs="Arial"/>
        </w:rPr>
        <w:t xml:space="preserve"> position and is remunerated by way of the following three income streams:</w:t>
      </w:r>
    </w:p>
    <w:p w:rsidR="00FC2A0A" w:rsidRDefault="00FC2A0A" w:rsidP="00FC2A0A">
      <w:pPr>
        <w:rPr>
          <w:rFonts w:ascii="Arial" w:hAnsi="Arial" w:cs="Arial"/>
        </w:rPr>
      </w:pPr>
    </w:p>
    <w:p w:rsidR="00FC2A0A" w:rsidRDefault="007D6515" w:rsidP="00FC2A0A">
      <w:pPr>
        <w:numPr>
          <w:ilvl w:val="0"/>
          <w:numId w:val="2"/>
        </w:numPr>
        <w:rPr>
          <w:rFonts w:ascii="Arial" w:hAnsi="Arial" w:cs="Arial"/>
        </w:rPr>
      </w:pPr>
      <w:r>
        <w:rPr>
          <w:rFonts w:ascii="Arial" w:hAnsi="Arial" w:cs="Arial"/>
        </w:rPr>
        <w:t>20% of the initial Annual Card Fee paid by the client.</w:t>
      </w:r>
    </w:p>
    <w:p w:rsidR="007D6515" w:rsidRDefault="007D6515" w:rsidP="00FC2A0A">
      <w:pPr>
        <w:numPr>
          <w:ilvl w:val="0"/>
          <w:numId w:val="2"/>
        </w:numPr>
        <w:rPr>
          <w:rFonts w:ascii="Arial" w:hAnsi="Arial" w:cs="Arial"/>
        </w:rPr>
      </w:pPr>
      <w:r>
        <w:rPr>
          <w:rFonts w:ascii="Arial" w:hAnsi="Arial" w:cs="Arial"/>
        </w:rPr>
        <w:t xml:space="preserve">50% of any initial </w:t>
      </w:r>
      <w:r w:rsidR="006D4FA2">
        <w:rPr>
          <w:rFonts w:ascii="Arial" w:hAnsi="Arial" w:cs="Arial"/>
        </w:rPr>
        <w:t>Lifetime Marketing F</w:t>
      </w:r>
      <w:r>
        <w:rPr>
          <w:rFonts w:ascii="Arial" w:hAnsi="Arial" w:cs="Arial"/>
        </w:rPr>
        <w:t xml:space="preserve">ee or upgrade of </w:t>
      </w:r>
      <w:r w:rsidR="006D4FA2">
        <w:rPr>
          <w:rFonts w:ascii="Arial" w:hAnsi="Arial" w:cs="Arial"/>
        </w:rPr>
        <w:t>account</w:t>
      </w:r>
      <w:r>
        <w:rPr>
          <w:rFonts w:ascii="Arial" w:hAnsi="Arial" w:cs="Arial"/>
        </w:rPr>
        <w:t xml:space="preserve">. </w:t>
      </w:r>
    </w:p>
    <w:p w:rsidR="00AF4A62" w:rsidRDefault="007D6515" w:rsidP="00AF4A62">
      <w:pPr>
        <w:numPr>
          <w:ilvl w:val="0"/>
          <w:numId w:val="2"/>
        </w:numPr>
        <w:rPr>
          <w:rFonts w:ascii="Arial" w:hAnsi="Arial" w:cs="Arial"/>
        </w:rPr>
      </w:pPr>
      <w:r>
        <w:rPr>
          <w:rFonts w:ascii="Arial" w:hAnsi="Arial" w:cs="Arial"/>
        </w:rPr>
        <w:t xml:space="preserve">A residual income of up-to 20% of the ongoing trading fees on all clients enrolled by the Purchasing Manager from his own generated leads. </w:t>
      </w:r>
    </w:p>
    <w:p w:rsidR="00AF4A62" w:rsidRDefault="00AF4A62" w:rsidP="00AF4A62">
      <w:pPr>
        <w:rPr>
          <w:rFonts w:ascii="Arial" w:hAnsi="Arial" w:cs="Arial"/>
        </w:rPr>
      </w:pPr>
    </w:p>
    <w:p w:rsidR="00FC2A0A" w:rsidRDefault="00AF4A62" w:rsidP="00FC2A0A">
      <w:pPr>
        <w:rPr>
          <w:rFonts w:ascii="Arial" w:hAnsi="Arial" w:cs="Arial"/>
        </w:rPr>
      </w:pPr>
      <w:r>
        <w:rPr>
          <w:rFonts w:ascii="Arial" w:hAnsi="Arial" w:cs="Arial"/>
        </w:rPr>
        <w:t>Note that a basic retainer up to £20,000 pa is incorporated in this role payable monthly and measured against work activity.</w:t>
      </w:r>
    </w:p>
    <w:p w:rsidR="00FC2A0A" w:rsidRDefault="00FC2A0A" w:rsidP="00FC2A0A">
      <w:pPr>
        <w:rPr>
          <w:rFonts w:ascii="Arial" w:hAnsi="Arial" w:cs="Arial"/>
        </w:rPr>
      </w:pPr>
    </w:p>
    <w:p w:rsidR="007D6515" w:rsidRDefault="006D4FA2" w:rsidP="00FC2A0A">
      <w:pPr>
        <w:rPr>
          <w:rFonts w:ascii="Arial" w:hAnsi="Arial" w:cs="Arial"/>
          <w:u w:val="single"/>
        </w:rPr>
      </w:pPr>
      <w:r>
        <w:rPr>
          <w:rFonts w:ascii="Arial" w:hAnsi="Arial" w:cs="Arial"/>
          <w:u w:val="single"/>
        </w:rPr>
        <w:t xml:space="preserve">BBX </w:t>
      </w:r>
      <w:r w:rsidR="00F73B5D">
        <w:rPr>
          <w:rFonts w:ascii="Arial" w:hAnsi="Arial" w:cs="Arial"/>
          <w:u w:val="single"/>
        </w:rPr>
        <w:t>Account levels</w:t>
      </w:r>
    </w:p>
    <w:p w:rsidR="007D6515" w:rsidRPr="007D6515" w:rsidRDefault="007D6515" w:rsidP="00FC2A0A">
      <w:pPr>
        <w:rPr>
          <w:rFonts w:ascii="Arial" w:hAnsi="Arial" w:cs="Arial"/>
          <w:u w:val="single"/>
        </w:rPr>
      </w:pPr>
    </w:p>
    <w:p w:rsidR="007D6515" w:rsidRDefault="00F73EA8" w:rsidP="00FC2A0A">
      <w:pPr>
        <w:rPr>
          <w:rFonts w:ascii="Arial" w:hAnsi="Arial" w:cs="Arial"/>
          <w:u w:val="single"/>
        </w:rPr>
      </w:pPr>
      <w:r>
        <w:rPr>
          <w:noProof/>
        </w:rPr>
        <w:drawing>
          <wp:inline distT="0" distB="0" distL="0" distR="0" wp14:anchorId="4ED5808C" wp14:editId="6A8F1893">
            <wp:extent cx="6479540" cy="3546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79540" cy="3546475"/>
                    </a:xfrm>
                    <a:prstGeom prst="rect">
                      <a:avLst/>
                    </a:prstGeom>
                  </pic:spPr>
                </pic:pic>
              </a:graphicData>
            </a:graphic>
          </wp:inline>
        </w:drawing>
      </w:r>
    </w:p>
    <w:p w:rsidR="007D6515" w:rsidRDefault="007D6515" w:rsidP="00FC2A0A">
      <w:pPr>
        <w:rPr>
          <w:rFonts w:ascii="Arial" w:hAnsi="Arial" w:cs="Arial"/>
          <w:u w:val="single"/>
        </w:rPr>
      </w:pPr>
    </w:p>
    <w:p w:rsidR="007D6515" w:rsidRDefault="007D6515" w:rsidP="00FC2A0A">
      <w:pPr>
        <w:rPr>
          <w:rFonts w:ascii="Arial" w:hAnsi="Arial" w:cs="Arial"/>
          <w:u w:val="single"/>
        </w:rPr>
      </w:pPr>
    </w:p>
    <w:p w:rsidR="007D6515" w:rsidRPr="005B119A" w:rsidRDefault="005B119A" w:rsidP="00FC2A0A">
      <w:pPr>
        <w:rPr>
          <w:rFonts w:ascii="Arial" w:hAnsi="Arial" w:cs="Arial"/>
          <w:u w:val="single"/>
        </w:rPr>
      </w:pPr>
      <w:r w:rsidRPr="005B119A">
        <w:rPr>
          <w:rFonts w:ascii="Arial" w:hAnsi="Arial" w:cs="Arial"/>
          <w:u w:val="single"/>
        </w:rPr>
        <w:t>Ambassador Income Levels</w:t>
      </w:r>
    </w:p>
    <w:p w:rsidR="007D6515" w:rsidRDefault="007D6515" w:rsidP="00FC2A0A">
      <w:pPr>
        <w:rPr>
          <w:rFonts w:ascii="Arial" w:hAnsi="Arial" w:cs="Arial"/>
          <w:u w:val="single"/>
        </w:rPr>
      </w:pPr>
    </w:p>
    <w:p w:rsidR="007D6515" w:rsidRDefault="00F73B5D" w:rsidP="00FC2A0A">
      <w:pPr>
        <w:rPr>
          <w:rFonts w:ascii="Arial" w:hAnsi="Arial" w:cs="Arial"/>
          <w:u w:val="single"/>
        </w:rPr>
      </w:pPr>
      <w:r>
        <w:rPr>
          <w:rFonts w:ascii="Arial" w:hAnsi="Arial" w:cs="Arial"/>
          <w:noProof/>
          <w:u w:val="single"/>
        </w:rPr>
        <w:drawing>
          <wp:inline distT="0" distB="0" distL="0" distR="0">
            <wp:extent cx="6477000" cy="31813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477000" cy="3181350"/>
                    </a:xfrm>
                    <a:prstGeom prst="rect">
                      <a:avLst/>
                    </a:prstGeom>
                    <a:noFill/>
                    <a:ln w="9525">
                      <a:noFill/>
                      <a:miter lim="800000"/>
                      <a:headEnd/>
                      <a:tailEnd/>
                    </a:ln>
                  </pic:spPr>
                </pic:pic>
              </a:graphicData>
            </a:graphic>
          </wp:inline>
        </w:drawing>
      </w:r>
    </w:p>
    <w:p w:rsidR="007D6515" w:rsidRDefault="007D6515" w:rsidP="00FC2A0A">
      <w:pPr>
        <w:rPr>
          <w:rFonts w:ascii="Arial" w:hAnsi="Arial" w:cs="Arial"/>
          <w:u w:val="single"/>
        </w:rPr>
      </w:pPr>
      <w:bookmarkStart w:id="0" w:name="_GoBack"/>
      <w:bookmarkEnd w:id="0"/>
    </w:p>
    <w:p w:rsidR="007D6515" w:rsidRDefault="007D6515" w:rsidP="00FC2A0A">
      <w:pPr>
        <w:rPr>
          <w:rFonts w:ascii="Arial" w:hAnsi="Arial" w:cs="Arial"/>
          <w:u w:val="single"/>
        </w:rPr>
      </w:pPr>
      <w:r>
        <w:rPr>
          <w:rFonts w:ascii="Arial" w:hAnsi="Arial" w:cs="Arial"/>
          <w:u w:val="single"/>
        </w:rPr>
        <w:t>Income Illustrations</w:t>
      </w:r>
    </w:p>
    <w:p w:rsidR="007D6515" w:rsidRDefault="007D6515" w:rsidP="00FC2A0A">
      <w:pPr>
        <w:rPr>
          <w:rFonts w:ascii="Arial" w:hAnsi="Arial" w:cs="Arial"/>
          <w:u w:val="single"/>
        </w:rPr>
      </w:pPr>
    </w:p>
    <w:p w:rsidR="007D6515" w:rsidRPr="007D6515" w:rsidRDefault="007D6515" w:rsidP="00FC2A0A">
      <w:pPr>
        <w:rPr>
          <w:rFonts w:ascii="Arial" w:hAnsi="Arial" w:cs="Arial"/>
        </w:rPr>
      </w:pPr>
      <w:r>
        <w:rPr>
          <w:rFonts w:ascii="Arial" w:hAnsi="Arial" w:cs="Arial"/>
        </w:rPr>
        <w:t>Below are some income illustrations base</w:t>
      </w:r>
      <w:r w:rsidR="00F73B5D">
        <w:rPr>
          <w:rFonts w:ascii="Arial" w:hAnsi="Arial" w:cs="Arial"/>
        </w:rPr>
        <w:t>d</w:t>
      </w:r>
      <w:r>
        <w:rPr>
          <w:rFonts w:ascii="Arial" w:hAnsi="Arial" w:cs="Arial"/>
        </w:rPr>
        <w:t xml:space="preserve"> on assumed performance. Target levels of new clients are 20 per month however the range based on work output and skill would </w:t>
      </w:r>
      <w:r w:rsidR="00A47F85">
        <w:rPr>
          <w:rFonts w:ascii="Arial" w:hAnsi="Arial" w:cs="Arial"/>
        </w:rPr>
        <w:t>be between</w:t>
      </w:r>
      <w:r>
        <w:rPr>
          <w:rFonts w:ascii="Arial" w:hAnsi="Arial" w:cs="Arial"/>
        </w:rPr>
        <w:t xml:space="preserve"> 10 – 50 </w:t>
      </w:r>
      <w:r w:rsidR="00A47F85">
        <w:rPr>
          <w:rFonts w:ascii="Arial" w:hAnsi="Arial" w:cs="Arial"/>
        </w:rPr>
        <w:t xml:space="preserve">sales </w:t>
      </w:r>
      <w:r>
        <w:rPr>
          <w:rFonts w:ascii="Arial" w:hAnsi="Arial" w:cs="Arial"/>
        </w:rPr>
        <w:t>per month.</w:t>
      </w:r>
    </w:p>
    <w:p w:rsidR="00FC2A0A" w:rsidRDefault="00FC2A0A" w:rsidP="00FC2A0A">
      <w:pPr>
        <w:rPr>
          <w:rFonts w:ascii="Arial" w:hAnsi="Arial" w:cs="Arial"/>
        </w:rPr>
      </w:pPr>
    </w:p>
    <w:p w:rsidR="007D6515" w:rsidRDefault="00A47F85" w:rsidP="00FC2A0A">
      <w:pPr>
        <w:rPr>
          <w:rFonts w:ascii="Arial" w:hAnsi="Arial" w:cs="Arial"/>
          <w:b/>
        </w:rPr>
      </w:pPr>
      <w:r>
        <w:rPr>
          <w:rFonts w:ascii="Arial" w:hAnsi="Arial" w:cs="Arial"/>
          <w:b/>
        </w:rPr>
        <w:t>Enrolment C</w:t>
      </w:r>
      <w:r w:rsidR="007D6515" w:rsidRPr="007D6515">
        <w:rPr>
          <w:rFonts w:ascii="Arial" w:hAnsi="Arial" w:cs="Arial"/>
          <w:b/>
        </w:rPr>
        <w:t>ommissions</w:t>
      </w:r>
    </w:p>
    <w:p w:rsidR="007D6515" w:rsidRDefault="007D6515" w:rsidP="00FC2A0A">
      <w:pPr>
        <w:rPr>
          <w:rFonts w:ascii="Arial" w:hAnsi="Arial" w:cs="Arial"/>
          <w:b/>
        </w:rPr>
      </w:pPr>
    </w:p>
    <w:tbl>
      <w:tblPr>
        <w:tblW w:w="10400" w:type="dxa"/>
        <w:tblInd w:w="93" w:type="dxa"/>
        <w:tblLook w:val="04A0" w:firstRow="1" w:lastRow="0" w:firstColumn="1" w:lastColumn="0" w:noHBand="0" w:noVBand="1"/>
      </w:tblPr>
      <w:tblGrid>
        <w:gridCol w:w="1000"/>
        <w:gridCol w:w="1740"/>
        <w:gridCol w:w="3280"/>
        <w:gridCol w:w="1537"/>
        <w:gridCol w:w="1583"/>
        <w:gridCol w:w="1260"/>
      </w:tblGrid>
      <w:tr w:rsidR="003B0B2C" w:rsidRPr="003B0B2C" w:rsidTr="00381B46">
        <w:trPr>
          <w:trHeight w:val="300"/>
        </w:trPr>
        <w:tc>
          <w:tcPr>
            <w:tcW w:w="1000" w:type="dxa"/>
            <w:tcBorders>
              <w:top w:val="single" w:sz="4" w:space="0" w:color="auto"/>
              <w:left w:val="single" w:sz="4" w:space="0" w:color="auto"/>
              <w:bottom w:val="nil"/>
              <w:right w:val="single" w:sz="4" w:space="0" w:color="auto"/>
            </w:tcBorders>
            <w:shd w:val="clear" w:color="auto" w:fill="auto"/>
            <w:noWrap/>
            <w:vAlign w:val="bottom"/>
            <w:hideMark/>
          </w:tcPr>
          <w:p w:rsidR="003B0B2C" w:rsidRPr="003B0B2C" w:rsidRDefault="003B0B2C" w:rsidP="003B0B2C">
            <w:pPr>
              <w:jc w:val="center"/>
              <w:rPr>
                <w:rFonts w:ascii="Calibri" w:hAnsi="Calibri"/>
                <w:b/>
                <w:bCs/>
                <w:color w:val="000000"/>
                <w:sz w:val="22"/>
                <w:szCs w:val="22"/>
              </w:rPr>
            </w:pPr>
            <w:r w:rsidRPr="003B0B2C">
              <w:rPr>
                <w:rFonts w:ascii="Calibri" w:hAnsi="Calibri"/>
                <w:b/>
                <w:bCs/>
                <w:color w:val="000000"/>
                <w:sz w:val="22"/>
                <w:szCs w:val="22"/>
              </w:rPr>
              <w:t>Scenario</w:t>
            </w:r>
          </w:p>
        </w:tc>
        <w:tc>
          <w:tcPr>
            <w:tcW w:w="1740" w:type="dxa"/>
            <w:tcBorders>
              <w:top w:val="single" w:sz="4" w:space="0" w:color="auto"/>
              <w:left w:val="nil"/>
              <w:bottom w:val="nil"/>
              <w:right w:val="single" w:sz="4" w:space="0" w:color="auto"/>
            </w:tcBorders>
            <w:shd w:val="clear" w:color="auto" w:fill="auto"/>
            <w:noWrap/>
            <w:vAlign w:val="bottom"/>
            <w:hideMark/>
          </w:tcPr>
          <w:p w:rsidR="003B0B2C" w:rsidRPr="003B0B2C" w:rsidRDefault="003B0B2C" w:rsidP="003B0B2C">
            <w:pPr>
              <w:jc w:val="center"/>
              <w:rPr>
                <w:rFonts w:ascii="Calibri" w:hAnsi="Calibri"/>
                <w:b/>
                <w:bCs/>
                <w:color w:val="000000"/>
                <w:sz w:val="22"/>
                <w:szCs w:val="22"/>
              </w:rPr>
            </w:pPr>
            <w:r w:rsidRPr="003B0B2C">
              <w:rPr>
                <w:rFonts w:ascii="Calibri" w:hAnsi="Calibri"/>
                <w:b/>
                <w:bCs/>
                <w:color w:val="000000"/>
                <w:sz w:val="22"/>
                <w:szCs w:val="22"/>
              </w:rPr>
              <w:t>Number of new</w:t>
            </w:r>
          </w:p>
        </w:tc>
        <w:tc>
          <w:tcPr>
            <w:tcW w:w="3280" w:type="dxa"/>
            <w:tcBorders>
              <w:top w:val="single" w:sz="4" w:space="0" w:color="auto"/>
              <w:left w:val="nil"/>
              <w:bottom w:val="nil"/>
              <w:right w:val="single" w:sz="4" w:space="0" w:color="auto"/>
            </w:tcBorders>
            <w:shd w:val="clear" w:color="auto" w:fill="auto"/>
            <w:noWrap/>
            <w:vAlign w:val="bottom"/>
            <w:hideMark/>
          </w:tcPr>
          <w:p w:rsidR="003B0B2C" w:rsidRPr="003B0B2C" w:rsidRDefault="003B0B2C" w:rsidP="003B0B2C">
            <w:pPr>
              <w:jc w:val="center"/>
              <w:rPr>
                <w:rFonts w:ascii="Calibri" w:hAnsi="Calibri"/>
                <w:b/>
                <w:bCs/>
                <w:color w:val="000000"/>
                <w:sz w:val="22"/>
                <w:szCs w:val="22"/>
              </w:rPr>
            </w:pPr>
            <w:r w:rsidRPr="003B0B2C">
              <w:rPr>
                <w:rFonts w:ascii="Calibri" w:hAnsi="Calibri"/>
                <w:b/>
                <w:bCs/>
                <w:color w:val="000000"/>
                <w:sz w:val="22"/>
                <w:szCs w:val="22"/>
              </w:rPr>
              <w:t>Mix of accounts</w:t>
            </w:r>
          </w:p>
        </w:tc>
        <w:tc>
          <w:tcPr>
            <w:tcW w:w="1537" w:type="dxa"/>
            <w:tcBorders>
              <w:top w:val="single" w:sz="4" w:space="0" w:color="auto"/>
              <w:left w:val="nil"/>
              <w:bottom w:val="nil"/>
              <w:right w:val="single" w:sz="4" w:space="0" w:color="auto"/>
            </w:tcBorders>
            <w:shd w:val="clear" w:color="auto" w:fill="auto"/>
            <w:noWrap/>
            <w:vAlign w:val="bottom"/>
            <w:hideMark/>
          </w:tcPr>
          <w:p w:rsidR="003B0B2C" w:rsidRPr="003B0B2C" w:rsidRDefault="003B0B2C" w:rsidP="003B0B2C">
            <w:pPr>
              <w:jc w:val="center"/>
              <w:rPr>
                <w:rFonts w:ascii="Calibri" w:hAnsi="Calibri"/>
                <w:b/>
                <w:bCs/>
                <w:color w:val="000000"/>
                <w:sz w:val="22"/>
                <w:szCs w:val="22"/>
              </w:rPr>
            </w:pPr>
            <w:r w:rsidRPr="003B0B2C">
              <w:rPr>
                <w:rFonts w:ascii="Calibri" w:hAnsi="Calibri"/>
                <w:b/>
                <w:bCs/>
                <w:color w:val="000000"/>
                <w:sz w:val="22"/>
                <w:szCs w:val="22"/>
              </w:rPr>
              <w:t xml:space="preserve">Monthly </w:t>
            </w:r>
            <w:proofErr w:type="spellStart"/>
            <w:r w:rsidRPr="003B0B2C">
              <w:rPr>
                <w:rFonts w:ascii="Calibri" w:hAnsi="Calibri"/>
                <w:b/>
                <w:bCs/>
                <w:color w:val="000000"/>
                <w:sz w:val="22"/>
                <w:szCs w:val="22"/>
              </w:rPr>
              <w:t>Comms</w:t>
            </w:r>
            <w:proofErr w:type="spellEnd"/>
          </w:p>
        </w:tc>
        <w:tc>
          <w:tcPr>
            <w:tcW w:w="1583" w:type="dxa"/>
            <w:tcBorders>
              <w:top w:val="single" w:sz="4" w:space="0" w:color="auto"/>
              <w:left w:val="nil"/>
              <w:bottom w:val="nil"/>
              <w:right w:val="single" w:sz="4" w:space="0" w:color="auto"/>
            </w:tcBorders>
            <w:shd w:val="clear" w:color="auto" w:fill="auto"/>
            <w:noWrap/>
            <w:vAlign w:val="bottom"/>
            <w:hideMark/>
          </w:tcPr>
          <w:p w:rsidR="003B0B2C" w:rsidRPr="003B0B2C" w:rsidRDefault="003B0B2C" w:rsidP="003B0B2C">
            <w:pPr>
              <w:jc w:val="center"/>
              <w:rPr>
                <w:rFonts w:ascii="Calibri" w:hAnsi="Calibri"/>
                <w:b/>
                <w:bCs/>
                <w:color w:val="000000"/>
                <w:sz w:val="22"/>
                <w:szCs w:val="22"/>
              </w:rPr>
            </w:pPr>
            <w:r w:rsidRPr="003B0B2C">
              <w:rPr>
                <w:rFonts w:ascii="Calibri" w:hAnsi="Calibri"/>
                <w:b/>
                <w:bCs/>
                <w:color w:val="000000"/>
                <w:sz w:val="22"/>
                <w:szCs w:val="22"/>
              </w:rPr>
              <w:t xml:space="preserve">Yearly </w:t>
            </w:r>
            <w:proofErr w:type="spellStart"/>
            <w:r w:rsidRPr="003B0B2C">
              <w:rPr>
                <w:rFonts w:ascii="Calibri" w:hAnsi="Calibri"/>
                <w:b/>
                <w:bCs/>
                <w:color w:val="000000"/>
                <w:sz w:val="22"/>
                <w:szCs w:val="22"/>
              </w:rPr>
              <w:t>Comms</w:t>
            </w:r>
            <w:proofErr w:type="spellEnd"/>
          </w:p>
        </w:tc>
        <w:tc>
          <w:tcPr>
            <w:tcW w:w="1260" w:type="dxa"/>
            <w:tcBorders>
              <w:top w:val="single" w:sz="4" w:space="0" w:color="auto"/>
              <w:left w:val="nil"/>
              <w:bottom w:val="nil"/>
              <w:right w:val="single" w:sz="4" w:space="0" w:color="auto"/>
            </w:tcBorders>
            <w:shd w:val="clear" w:color="auto" w:fill="auto"/>
            <w:noWrap/>
            <w:vAlign w:val="bottom"/>
            <w:hideMark/>
          </w:tcPr>
          <w:p w:rsidR="003B0B2C" w:rsidRPr="003B0B2C" w:rsidRDefault="003B0B2C" w:rsidP="003B0B2C">
            <w:pPr>
              <w:jc w:val="center"/>
              <w:rPr>
                <w:rFonts w:ascii="Calibri" w:hAnsi="Calibri"/>
                <w:b/>
                <w:bCs/>
                <w:color w:val="000000"/>
                <w:sz w:val="22"/>
                <w:szCs w:val="22"/>
              </w:rPr>
            </w:pPr>
            <w:r w:rsidRPr="003B0B2C">
              <w:rPr>
                <w:rFonts w:ascii="Calibri" w:hAnsi="Calibri"/>
                <w:b/>
                <w:bCs/>
                <w:color w:val="000000"/>
                <w:sz w:val="22"/>
                <w:szCs w:val="22"/>
              </w:rPr>
              <w:t>Extra BBX£</w:t>
            </w:r>
          </w:p>
        </w:tc>
      </w:tr>
      <w:tr w:rsidR="003B0B2C" w:rsidRPr="003B0B2C" w:rsidTr="00381B46">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B0B2C" w:rsidRPr="003B0B2C" w:rsidRDefault="003B0B2C" w:rsidP="003B0B2C">
            <w:pPr>
              <w:jc w:val="center"/>
              <w:rPr>
                <w:rFonts w:ascii="Calibri" w:hAnsi="Calibri"/>
                <w:b/>
                <w:bCs/>
                <w:color w:val="000000"/>
                <w:sz w:val="22"/>
                <w:szCs w:val="22"/>
              </w:rPr>
            </w:pPr>
            <w:r w:rsidRPr="003B0B2C">
              <w:rPr>
                <w:rFonts w:ascii="Calibri" w:hAnsi="Calibri"/>
                <w:b/>
                <w:bCs/>
                <w:color w:val="000000"/>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3B0B2C" w:rsidRPr="003B0B2C" w:rsidRDefault="003B0B2C" w:rsidP="003B0B2C">
            <w:pPr>
              <w:jc w:val="center"/>
              <w:rPr>
                <w:rFonts w:ascii="Calibri" w:hAnsi="Calibri"/>
                <w:b/>
                <w:bCs/>
                <w:color w:val="000000"/>
                <w:sz w:val="22"/>
                <w:szCs w:val="22"/>
              </w:rPr>
            </w:pPr>
            <w:r w:rsidRPr="003B0B2C">
              <w:rPr>
                <w:rFonts w:ascii="Calibri" w:hAnsi="Calibri"/>
                <w:b/>
                <w:bCs/>
                <w:color w:val="000000"/>
                <w:sz w:val="22"/>
                <w:szCs w:val="22"/>
              </w:rPr>
              <w:t>clients a month</w:t>
            </w:r>
          </w:p>
        </w:tc>
        <w:tc>
          <w:tcPr>
            <w:tcW w:w="3280" w:type="dxa"/>
            <w:tcBorders>
              <w:top w:val="nil"/>
              <w:left w:val="nil"/>
              <w:bottom w:val="single" w:sz="4" w:space="0" w:color="auto"/>
              <w:right w:val="single" w:sz="4" w:space="0" w:color="auto"/>
            </w:tcBorders>
            <w:shd w:val="clear" w:color="auto" w:fill="auto"/>
            <w:noWrap/>
            <w:vAlign w:val="bottom"/>
            <w:hideMark/>
          </w:tcPr>
          <w:p w:rsidR="003B0B2C" w:rsidRPr="003B0B2C" w:rsidRDefault="003B0B2C" w:rsidP="003B0B2C">
            <w:pPr>
              <w:jc w:val="center"/>
              <w:rPr>
                <w:rFonts w:ascii="Calibri" w:hAnsi="Calibri"/>
                <w:b/>
                <w:bCs/>
                <w:color w:val="000000"/>
                <w:sz w:val="22"/>
                <w:szCs w:val="22"/>
              </w:rPr>
            </w:pPr>
            <w:r w:rsidRPr="003B0B2C">
              <w:rPr>
                <w:rFonts w:ascii="Calibri" w:hAnsi="Calibri"/>
                <w:b/>
                <w:bCs/>
                <w:color w:val="000000"/>
                <w:sz w:val="22"/>
                <w:szCs w:val="22"/>
              </w:rPr>
              <w:t> </w:t>
            </w:r>
          </w:p>
        </w:tc>
        <w:tc>
          <w:tcPr>
            <w:tcW w:w="1537" w:type="dxa"/>
            <w:tcBorders>
              <w:top w:val="nil"/>
              <w:left w:val="nil"/>
              <w:bottom w:val="single" w:sz="4" w:space="0" w:color="auto"/>
              <w:right w:val="single" w:sz="4" w:space="0" w:color="auto"/>
            </w:tcBorders>
            <w:shd w:val="clear" w:color="auto" w:fill="auto"/>
            <w:noWrap/>
            <w:vAlign w:val="bottom"/>
            <w:hideMark/>
          </w:tcPr>
          <w:p w:rsidR="003B0B2C" w:rsidRPr="003B0B2C" w:rsidRDefault="003B0B2C" w:rsidP="003B0B2C">
            <w:pPr>
              <w:jc w:val="center"/>
              <w:rPr>
                <w:rFonts w:ascii="Calibri" w:hAnsi="Calibri"/>
                <w:b/>
                <w:bCs/>
                <w:color w:val="000000"/>
                <w:sz w:val="22"/>
                <w:szCs w:val="22"/>
              </w:rPr>
            </w:pPr>
            <w:r w:rsidRPr="003B0B2C">
              <w:rPr>
                <w:rFonts w:ascii="Calibri" w:hAnsi="Calibri"/>
                <w:b/>
                <w:bCs/>
                <w:color w:val="000000"/>
                <w:sz w:val="22"/>
                <w:szCs w:val="22"/>
              </w:rPr>
              <w:t> </w:t>
            </w:r>
          </w:p>
        </w:tc>
        <w:tc>
          <w:tcPr>
            <w:tcW w:w="1583" w:type="dxa"/>
            <w:tcBorders>
              <w:top w:val="nil"/>
              <w:left w:val="nil"/>
              <w:bottom w:val="single" w:sz="4" w:space="0" w:color="auto"/>
              <w:right w:val="single" w:sz="4" w:space="0" w:color="auto"/>
            </w:tcBorders>
            <w:shd w:val="clear" w:color="auto" w:fill="auto"/>
            <w:noWrap/>
            <w:vAlign w:val="bottom"/>
            <w:hideMark/>
          </w:tcPr>
          <w:p w:rsidR="003B0B2C" w:rsidRPr="003B0B2C" w:rsidRDefault="003B0B2C" w:rsidP="003B0B2C">
            <w:pPr>
              <w:jc w:val="center"/>
              <w:rPr>
                <w:rFonts w:ascii="Calibri" w:hAnsi="Calibri"/>
                <w:b/>
                <w:bCs/>
                <w:color w:val="000000"/>
                <w:sz w:val="22"/>
                <w:szCs w:val="22"/>
              </w:rPr>
            </w:pPr>
            <w:r w:rsidRPr="003B0B2C">
              <w:rPr>
                <w:rFonts w:ascii="Calibri" w:hAnsi="Calibri"/>
                <w:b/>
                <w:bCs/>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3B0B2C" w:rsidRPr="003B0B2C" w:rsidRDefault="003B0B2C" w:rsidP="003B0B2C">
            <w:pPr>
              <w:jc w:val="center"/>
              <w:rPr>
                <w:rFonts w:ascii="Calibri" w:hAnsi="Calibri"/>
                <w:b/>
                <w:bCs/>
                <w:color w:val="000000"/>
                <w:sz w:val="22"/>
                <w:szCs w:val="22"/>
              </w:rPr>
            </w:pPr>
            <w:r w:rsidRPr="003B0B2C">
              <w:rPr>
                <w:rFonts w:ascii="Calibri" w:hAnsi="Calibri"/>
                <w:b/>
                <w:bCs/>
                <w:color w:val="000000"/>
                <w:sz w:val="22"/>
                <w:szCs w:val="22"/>
              </w:rPr>
              <w:t>Per Year</w:t>
            </w:r>
          </w:p>
        </w:tc>
      </w:tr>
      <w:tr w:rsidR="003B0B2C" w:rsidRPr="003B0B2C" w:rsidTr="00381B46">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B0B2C" w:rsidRPr="003B0B2C" w:rsidRDefault="003B0B2C" w:rsidP="003B0B2C">
            <w:pPr>
              <w:jc w:val="center"/>
              <w:rPr>
                <w:rFonts w:ascii="Calibri" w:hAnsi="Calibri"/>
                <w:color w:val="000000"/>
                <w:sz w:val="22"/>
                <w:szCs w:val="22"/>
              </w:rPr>
            </w:pPr>
            <w:r w:rsidRPr="003B0B2C">
              <w:rPr>
                <w:rFonts w:ascii="Calibri" w:hAnsi="Calibri"/>
                <w:color w:val="000000"/>
                <w:sz w:val="22"/>
                <w:szCs w:val="22"/>
              </w:rPr>
              <w:t>1</w:t>
            </w:r>
          </w:p>
        </w:tc>
        <w:tc>
          <w:tcPr>
            <w:tcW w:w="1740" w:type="dxa"/>
            <w:tcBorders>
              <w:top w:val="nil"/>
              <w:left w:val="nil"/>
              <w:bottom w:val="single" w:sz="4" w:space="0" w:color="auto"/>
              <w:right w:val="single" w:sz="4" w:space="0" w:color="auto"/>
            </w:tcBorders>
            <w:shd w:val="clear" w:color="auto" w:fill="auto"/>
            <w:noWrap/>
            <w:vAlign w:val="bottom"/>
            <w:hideMark/>
          </w:tcPr>
          <w:p w:rsidR="003B0B2C" w:rsidRPr="003B0B2C" w:rsidRDefault="003B0B2C" w:rsidP="003B0B2C">
            <w:pPr>
              <w:jc w:val="center"/>
              <w:rPr>
                <w:rFonts w:ascii="Calibri" w:hAnsi="Calibri"/>
                <w:color w:val="000000"/>
                <w:sz w:val="22"/>
                <w:szCs w:val="22"/>
              </w:rPr>
            </w:pPr>
            <w:r w:rsidRPr="003B0B2C">
              <w:rPr>
                <w:rFonts w:ascii="Calibri" w:hAnsi="Calibri"/>
                <w:color w:val="000000"/>
                <w:sz w:val="22"/>
                <w:szCs w:val="22"/>
              </w:rPr>
              <w:t>10</w:t>
            </w:r>
          </w:p>
        </w:tc>
        <w:tc>
          <w:tcPr>
            <w:tcW w:w="3280" w:type="dxa"/>
            <w:tcBorders>
              <w:top w:val="nil"/>
              <w:left w:val="nil"/>
              <w:bottom w:val="single" w:sz="4" w:space="0" w:color="auto"/>
              <w:right w:val="single" w:sz="4" w:space="0" w:color="auto"/>
            </w:tcBorders>
            <w:shd w:val="clear" w:color="auto" w:fill="auto"/>
            <w:noWrap/>
            <w:vAlign w:val="bottom"/>
            <w:hideMark/>
          </w:tcPr>
          <w:p w:rsidR="003B0B2C" w:rsidRPr="003B0B2C" w:rsidRDefault="005C1C43" w:rsidP="003B0B2C">
            <w:pPr>
              <w:jc w:val="center"/>
              <w:rPr>
                <w:rFonts w:ascii="Calibri" w:hAnsi="Calibri"/>
                <w:color w:val="000000"/>
                <w:sz w:val="22"/>
                <w:szCs w:val="22"/>
              </w:rPr>
            </w:pPr>
            <w:r>
              <w:rPr>
                <w:rFonts w:ascii="Calibri" w:hAnsi="Calibri"/>
                <w:color w:val="000000"/>
                <w:sz w:val="22"/>
                <w:szCs w:val="22"/>
              </w:rPr>
              <w:t>20% Booster 60% Bronze 20% Silver [ for this calculation ]</w:t>
            </w:r>
          </w:p>
        </w:tc>
        <w:tc>
          <w:tcPr>
            <w:tcW w:w="1537" w:type="dxa"/>
            <w:tcBorders>
              <w:top w:val="nil"/>
              <w:left w:val="nil"/>
              <w:bottom w:val="single" w:sz="4" w:space="0" w:color="auto"/>
              <w:right w:val="single" w:sz="4" w:space="0" w:color="auto"/>
            </w:tcBorders>
            <w:shd w:val="clear" w:color="auto" w:fill="auto"/>
            <w:noWrap/>
            <w:vAlign w:val="bottom"/>
            <w:hideMark/>
          </w:tcPr>
          <w:p w:rsidR="003B0B2C" w:rsidRPr="003B0B2C" w:rsidRDefault="00381B46" w:rsidP="003B0B2C">
            <w:pPr>
              <w:jc w:val="right"/>
              <w:rPr>
                <w:rFonts w:ascii="Calibri" w:hAnsi="Calibri"/>
                <w:color w:val="000000"/>
                <w:sz w:val="22"/>
                <w:szCs w:val="22"/>
              </w:rPr>
            </w:pPr>
            <w:r>
              <w:rPr>
                <w:rFonts w:ascii="Calibri" w:hAnsi="Calibri"/>
                <w:color w:val="000000"/>
                <w:sz w:val="22"/>
                <w:szCs w:val="22"/>
              </w:rPr>
              <w:t>3935</w:t>
            </w:r>
          </w:p>
        </w:tc>
        <w:tc>
          <w:tcPr>
            <w:tcW w:w="1583" w:type="dxa"/>
            <w:tcBorders>
              <w:top w:val="nil"/>
              <w:left w:val="nil"/>
              <w:bottom w:val="single" w:sz="4" w:space="0" w:color="auto"/>
              <w:right w:val="single" w:sz="4" w:space="0" w:color="auto"/>
            </w:tcBorders>
            <w:shd w:val="clear" w:color="auto" w:fill="auto"/>
            <w:noWrap/>
            <w:vAlign w:val="bottom"/>
            <w:hideMark/>
          </w:tcPr>
          <w:p w:rsidR="003B0B2C" w:rsidRPr="003B0B2C" w:rsidRDefault="00381B46" w:rsidP="003B0B2C">
            <w:pPr>
              <w:jc w:val="right"/>
              <w:rPr>
                <w:rFonts w:ascii="Calibri" w:hAnsi="Calibri"/>
                <w:color w:val="000000"/>
                <w:sz w:val="22"/>
                <w:szCs w:val="22"/>
              </w:rPr>
            </w:pPr>
            <w:r>
              <w:rPr>
                <w:rFonts w:ascii="Calibri" w:hAnsi="Calibri"/>
                <w:color w:val="000000"/>
                <w:sz w:val="22"/>
                <w:szCs w:val="22"/>
              </w:rPr>
              <w:t>47220</w:t>
            </w:r>
          </w:p>
        </w:tc>
        <w:tc>
          <w:tcPr>
            <w:tcW w:w="1260" w:type="dxa"/>
            <w:tcBorders>
              <w:top w:val="nil"/>
              <w:left w:val="nil"/>
              <w:bottom w:val="single" w:sz="4" w:space="0" w:color="auto"/>
              <w:right w:val="single" w:sz="4" w:space="0" w:color="auto"/>
            </w:tcBorders>
            <w:shd w:val="clear" w:color="auto" w:fill="auto"/>
            <w:noWrap/>
            <w:vAlign w:val="bottom"/>
            <w:hideMark/>
          </w:tcPr>
          <w:p w:rsidR="003B0B2C" w:rsidRPr="003B0B2C" w:rsidRDefault="003B0B2C" w:rsidP="003B0B2C">
            <w:pPr>
              <w:jc w:val="right"/>
              <w:rPr>
                <w:rFonts w:ascii="Calibri" w:hAnsi="Calibri"/>
                <w:color w:val="000000"/>
                <w:sz w:val="22"/>
                <w:szCs w:val="22"/>
              </w:rPr>
            </w:pPr>
            <w:r w:rsidRPr="003B0B2C">
              <w:rPr>
                <w:rFonts w:ascii="Calibri" w:hAnsi="Calibri"/>
                <w:color w:val="000000"/>
                <w:sz w:val="22"/>
                <w:szCs w:val="22"/>
              </w:rPr>
              <w:t>2400</w:t>
            </w:r>
          </w:p>
        </w:tc>
      </w:tr>
      <w:tr w:rsidR="003B0B2C" w:rsidRPr="003B0B2C" w:rsidTr="00381B46">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B0B2C" w:rsidRPr="003B0B2C" w:rsidRDefault="003B0B2C" w:rsidP="003B0B2C">
            <w:pPr>
              <w:jc w:val="center"/>
              <w:rPr>
                <w:rFonts w:ascii="Calibri" w:hAnsi="Calibri"/>
                <w:color w:val="000000"/>
                <w:sz w:val="22"/>
                <w:szCs w:val="22"/>
              </w:rPr>
            </w:pPr>
            <w:r w:rsidRPr="003B0B2C">
              <w:rPr>
                <w:rFonts w:ascii="Calibri" w:hAnsi="Calibri"/>
                <w:color w:val="000000"/>
                <w:sz w:val="22"/>
                <w:szCs w:val="22"/>
              </w:rPr>
              <w:t>2</w:t>
            </w:r>
          </w:p>
        </w:tc>
        <w:tc>
          <w:tcPr>
            <w:tcW w:w="1740" w:type="dxa"/>
            <w:tcBorders>
              <w:top w:val="nil"/>
              <w:left w:val="nil"/>
              <w:bottom w:val="single" w:sz="4" w:space="0" w:color="auto"/>
              <w:right w:val="single" w:sz="4" w:space="0" w:color="auto"/>
            </w:tcBorders>
            <w:shd w:val="clear" w:color="auto" w:fill="auto"/>
            <w:noWrap/>
            <w:vAlign w:val="bottom"/>
            <w:hideMark/>
          </w:tcPr>
          <w:p w:rsidR="003B0B2C" w:rsidRPr="003B0B2C" w:rsidRDefault="003B0B2C" w:rsidP="003B0B2C">
            <w:pPr>
              <w:jc w:val="center"/>
              <w:rPr>
                <w:rFonts w:ascii="Calibri" w:hAnsi="Calibri"/>
                <w:color w:val="000000"/>
                <w:sz w:val="22"/>
                <w:szCs w:val="22"/>
              </w:rPr>
            </w:pPr>
            <w:r w:rsidRPr="003B0B2C">
              <w:rPr>
                <w:rFonts w:ascii="Calibri" w:hAnsi="Calibri"/>
                <w:color w:val="000000"/>
                <w:sz w:val="22"/>
                <w:szCs w:val="22"/>
              </w:rPr>
              <w:t>15</w:t>
            </w:r>
          </w:p>
        </w:tc>
        <w:tc>
          <w:tcPr>
            <w:tcW w:w="3280" w:type="dxa"/>
            <w:tcBorders>
              <w:top w:val="nil"/>
              <w:left w:val="nil"/>
              <w:bottom w:val="single" w:sz="4" w:space="0" w:color="auto"/>
              <w:right w:val="single" w:sz="4" w:space="0" w:color="auto"/>
            </w:tcBorders>
            <w:shd w:val="clear" w:color="auto" w:fill="auto"/>
            <w:noWrap/>
            <w:vAlign w:val="bottom"/>
            <w:hideMark/>
          </w:tcPr>
          <w:p w:rsidR="003B0B2C" w:rsidRPr="003B0B2C" w:rsidRDefault="003B0B2C" w:rsidP="003B0B2C">
            <w:pPr>
              <w:jc w:val="center"/>
              <w:rPr>
                <w:rFonts w:ascii="Calibri" w:hAnsi="Calibri"/>
                <w:color w:val="000000"/>
                <w:sz w:val="22"/>
                <w:szCs w:val="22"/>
              </w:rPr>
            </w:pPr>
          </w:p>
        </w:tc>
        <w:tc>
          <w:tcPr>
            <w:tcW w:w="1537" w:type="dxa"/>
            <w:tcBorders>
              <w:top w:val="nil"/>
              <w:left w:val="nil"/>
              <w:bottom w:val="single" w:sz="4" w:space="0" w:color="auto"/>
              <w:right w:val="single" w:sz="4" w:space="0" w:color="auto"/>
            </w:tcBorders>
            <w:shd w:val="clear" w:color="auto" w:fill="auto"/>
            <w:noWrap/>
            <w:vAlign w:val="bottom"/>
            <w:hideMark/>
          </w:tcPr>
          <w:p w:rsidR="003B0B2C" w:rsidRPr="003B0B2C" w:rsidRDefault="00381B46" w:rsidP="003B0B2C">
            <w:pPr>
              <w:jc w:val="right"/>
              <w:rPr>
                <w:rFonts w:ascii="Calibri" w:hAnsi="Calibri"/>
                <w:color w:val="000000"/>
                <w:sz w:val="22"/>
                <w:szCs w:val="22"/>
              </w:rPr>
            </w:pPr>
            <w:r>
              <w:rPr>
                <w:rFonts w:ascii="Calibri" w:hAnsi="Calibri"/>
                <w:color w:val="000000"/>
                <w:sz w:val="22"/>
                <w:szCs w:val="22"/>
              </w:rPr>
              <w:t>4701</w:t>
            </w:r>
          </w:p>
        </w:tc>
        <w:tc>
          <w:tcPr>
            <w:tcW w:w="1583" w:type="dxa"/>
            <w:tcBorders>
              <w:top w:val="nil"/>
              <w:left w:val="nil"/>
              <w:bottom w:val="single" w:sz="4" w:space="0" w:color="auto"/>
              <w:right w:val="single" w:sz="4" w:space="0" w:color="auto"/>
            </w:tcBorders>
            <w:shd w:val="clear" w:color="auto" w:fill="auto"/>
            <w:noWrap/>
            <w:vAlign w:val="bottom"/>
            <w:hideMark/>
          </w:tcPr>
          <w:p w:rsidR="003B0B2C" w:rsidRPr="003B0B2C" w:rsidRDefault="00381B46" w:rsidP="003B0B2C">
            <w:pPr>
              <w:jc w:val="right"/>
              <w:rPr>
                <w:rFonts w:ascii="Calibri" w:hAnsi="Calibri"/>
                <w:color w:val="000000"/>
                <w:sz w:val="22"/>
                <w:szCs w:val="22"/>
              </w:rPr>
            </w:pPr>
            <w:r>
              <w:rPr>
                <w:rFonts w:ascii="Calibri" w:hAnsi="Calibri"/>
                <w:color w:val="000000"/>
                <w:sz w:val="22"/>
                <w:szCs w:val="22"/>
              </w:rPr>
              <w:t>56412</w:t>
            </w:r>
          </w:p>
        </w:tc>
        <w:tc>
          <w:tcPr>
            <w:tcW w:w="1260" w:type="dxa"/>
            <w:tcBorders>
              <w:top w:val="nil"/>
              <w:left w:val="nil"/>
              <w:bottom w:val="single" w:sz="4" w:space="0" w:color="auto"/>
              <w:right w:val="single" w:sz="4" w:space="0" w:color="auto"/>
            </w:tcBorders>
            <w:shd w:val="clear" w:color="auto" w:fill="auto"/>
            <w:noWrap/>
            <w:vAlign w:val="bottom"/>
            <w:hideMark/>
          </w:tcPr>
          <w:p w:rsidR="003B0B2C" w:rsidRPr="003B0B2C" w:rsidRDefault="003B0B2C" w:rsidP="003B0B2C">
            <w:pPr>
              <w:jc w:val="right"/>
              <w:rPr>
                <w:rFonts w:ascii="Calibri" w:hAnsi="Calibri"/>
                <w:color w:val="000000"/>
                <w:sz w:val="22"/>
                <w:szCs w:val="22"/>
              </w:rPr>
            </w:pPr>
            <w:r w:rsidRPr="003B0B2C">
              <w:rPr>
                <w:rFonts w:ascii="Calibri" w:hAnsi="Calibri"/>
                <w:color w:val="000000"/>
                <w:sz w:val="22"/>
                <w:szCs w:val="22"/>
              </w:rPr>
              <w:t>3600</w:t>
            </w:r>
          </w:p>
        </w:tc>
      </w:tr>
      <w:tr w:rsidR="003B0B2C" w:rsidRPr="003B0B2C" w:rsidTr="00381B46">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B0B2C" w:rsidRPr="003B0B2C" w:rsidRDefault="003B0B2C" w:rsidP="003B0B2C">
            <w:pPr>
              <w:jc w:val="center"/>
              <w:rPr>
                <w:rFonts w:ascii="Calibri" w:hAnsi="Calibri"/>
                <w:color w:val="000000"/>
                <w:sz w:val="22"/>
                <w:szCs w:val="22"/>
              </w:rPr>
            </w:pPr>
            <w:r w:rsidRPr="003B0B2C">
              <w:rPr>
                <w:rFonts w:ascii="Calibri" w:hAnsi="Calibri"/>
                <w:color w:val="000000"/>
                <w:sz w:val="22"/>
                <w:szCs w:val="22"/>
              </w:rPr>
              <w:t>3</w:t>
            </w:r>
          </w:p>
        </w:tc>
        <w:tc>
          <w:tcPr>
            <w:tcW w:w="1740" w:type="dxa"/>
            <w:tcBorders>
              <w:top w:val="nil"/>
              <w:left w:val="nil"/>
              <w:bottom w:val="single" w:sz="4" w:space="0" w:color="auto"/>
              <w:right w:val="single" w:sz="4" w:space="0" w:color="auto"/>
            </w:tcBorders>
            <w:shd w:val="clear" w:color="auto" w:fill="auto"/>
            <w:noWrap/>
            <w:vAlign w:val="bottom"/>
            <w:hideMark/>
          </w:tcPr>
          <w:p w:rsidR="003B0B2C" w:rsidRPr="003B0B2C" w:rsidRDefault="003B0B2C" w:rsidP="003B0B2C">
            <w:pPr>
              <w:jc w:val="center"/>
              <w:rPr>
                <w:rFonts w:ascii="Calibri" w:hAnsi="Calibri"/>
                <w:color w:val="000000"/>
                <w:sz w:val="22"/>
                <w:szCs w:val="22"/>
              </w:rPr>
            </w:pPr>
            <w:r w:rsidRPr="003B0B2C">
              <w:rPr>
                <w:rFonts w:ascii="Calibri" w:hAnsi="Calibri"/>
                <w:color w:val="000000"/>
                <w:sz w:val="22"/>
                <w:szCs w:val="22"/>
              </w:rPr>
              <w:t>20</w:t>
            </w:r>
          </w:p>
        </w:tc>
        <w:tc>
          <w:tcPr>
            <w:tcW w:w="3280" w:type="dxa"/>
            <w:tcBorders>
              <w:top w:val="nil"/>
              <w:left w:val="nil"/>
              <w:bottom w:val="single" w:sz="4" w:space="0" w:color="auto"/>
              <w:right w:val="single" w:sz="4" w:space="0" w:color="auto"/>
            </w:tcBorders>
            <w:shd w:val="clear" w:color="auto" w:fill="auto"/>
            <w:noWrap/>
            <w:vAlign w:val="bottom"/>
            <w:hideMark/>
          </w:tcPr>
          <w:p w:rsidR="003B0B2C" w:rsidRPr="003B0B2C" w:rsidRDefault="003B0B2C" w:rsidP="003B0B2C">
            <w:pPr>
              <w:jc w:val="center"/>
              <w:rPr>
                <w:rFonts w:ascii="Calibri" w:hAnsi="Calibri"/>
                <w:color w:val="000000"/>
                <w:sz w:val="22"/>
                <w:szCs w:val="22"/>
              </w:rPr>
            </w:pPr>
          </w:p>
        </w:tc>
        <w:tc>
          <w:tcPr>
            <w:tcW w:w="1537" w:type="dxa"/>
            <w:tcBorders>
              <w:top w:val="nil"/>
              <w:left w:val="nil"/>
              <w:bottom w:val="single" w:sz="4" w:space="0" w:color="auto"/>
              <w:right w:val="single" w:sz="4" w:space="0" w:color="auto"/>
            </w:tcBorders>
            <w:shd w:val="clear" w:color="auto" w:fill="auto"/>
            <w:noWrap/>
            <w:vAlign w:val="bottom"/>
            <w:hideMark/>
          </w:tcPr>
          <w:p w:rsidR="003B0B2C" w:rsidRPr="003B0B2C" w:rsidRDefault="00381B46" w:rsidP="003B0B2C">
            <w:pPr>
              <w:jc w:val="right"/>
              <w:rPr>
                <w:rFonts w:ascii="Calibri" w:hAnsi="Calibri"/>
                <w:color w:val="000000"/>
                <w:sz w:val="22"/>
                <w:szCs w:val="22"/>
              </w:rPr>
            </w:pPr>
            <w:r>
              <w:rPr>
                <w:rFonts w:ascii="Calibri" w:hAnsi="Calibri"/>
                <w:color w:val="000000"/>
                <w:sz w:val="22"/>
                <w:szCs w:val="22"/>
              </w:rPr>
              <w:t>6270</w:t>
            </w:r>
          </w:p>
        </w:tc>
        <w:tc>
          <w:tcPr>
            <w:tcW w:w="1583" w:type="dxa"/>
            <w:tcBorders>
              <w:top w:val="nil"/>
              <w:left w:val="nil"/>
              <w:bottom w:val="single" w:sz="4" w:space="0" w:color="auto"/>
              <w:right w:val="single" w:sz="4" w:space="0" w:color="auto"/>
            </w:tcBorders>
            <w:shd w:val="clear" w:color="auto" w:fill="auto"/>
            <w:noWrap/>
            <w:vAlign w:val="bottom"/>
            <w:hideMark/>
          </w:tcPr>
          <w:p w:rsidR="003B0B2C" w:rsidRPr="003B0B2C" w:rsidRDefault="00381B46" w:rsidP="003B0B2C">
            <w:pPr>
              <w:jc w:val="right"/>
              <w:rPr>
                <w:rFonts w:ascii="Calibri" w:hAnsi="Calibri"/>
                <w:color w:val="000000"/>
                <w:sz w:val="22"/>
                <w:szCs w:val="22"/>
              </w:rPr>
            </w:pPr>
            <w:r>
              <w:rPr>
                <w:rFonts w:ascii="Calibri" w:hAnsi="Calibri"/>
                <w:color w:val="000000"/>
                <w:sz w:val="22"/>
                <w:szCs w:val="22"/>
              </w:rPr>
              <w:t>75240</w:t>
            </w:r>
          </w:p>
        </w:tc>
        <w:tc>
          <w:tcPr>
            <w:tcW w:w="1260" w:type="dxa"/>
            <w:tcBorders>
              <w:top w:val="nil"/>
              <w:left w:val="nil"/>
              <w:bottom w:val="single" w:sz="4" w:space="0" w:color="auto"/>
              <w:right w:val="single" w:sz="4" w:space="0" w:color="auto"/>
            </w:tcBorders>
            <w:shd w:val="clear" w:color="auto" w:fill="auto"/>
            <w:noWrap/>
            <w:vAlign w:val="bottom"/>
            <w:hideMark/>
          </w:tcPr>
          <w:p w:rsidR="003B0B2C" w:rsidRPr="003B0B2C" w:rsidRDefault="003B0B2C" w:rsidP="003B0B2C">
            <w:pPr>
              <w:jc w:val="right"/>
              <w:rPr>
                <w:rFonts w:ascii="Calibri" w:hAnsi="Calibri"/>
                <w:color w:val="000000"/>
                <w:sz w:val="22"/>
                <w:szCs w:val="22"/>
              </w:rPr>
            </w:pPr>
            <w:r w:rsidRPr="003B0B2C">
              <w:rPr>
                <w:rFonts w:ascii="Calibri" w:hAnsi="Calibri"/>
                <w:color w:val="000000"/>
                <w:sz w:val="22"/>
                <w:szCs w:val="22"/>
              </w:rPr>
              <w:t>4800</w:t>
            </w:r>
          </w:p>
        </w:tc>
      </w:tr>
      <w:tr w:rsidR="003B0B2C" w:rsidRPr="003B0B2C" w:rsidTr="00381B46">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B0B2C" w:rsidRPr="003B0B2C" w:rsidRDefault="003B0B2C" w:rsidP="003B0B2C">
            <w:pPr>
              <w:jc w:val="center"/>
              <w:rPr>
                <w:rFonts w:ascii="Calibri" w:hAnsi="Calibri"/>
                <w:color w:val="000000"/>
                <w:sz w:val="22"/>
                <w:szCs w:val="22"/>
              </w:rPr>
            </w:pPr>
            <w:r w:rsidRPr="003B0B2C">
              <w:rPr>
                <w:rFonts w:ascii="Calibri" w:hAnsi="Calibri"/>
                <w:color w:val="000000"/>
                <w:sz w:val="22"/>
                <w:szCs w:val="22"/>
              </w:rPr>
              <w:t>4</w:t>
            </w:r>
          </w:p>
        </w:tc>
        <w:tc>
          <w:tcPr>
            <w:tcW w:w="1740" w:type="dxa"/>
            <w:tcBorders>
              <w:top w:val="nil"/>
              <w:left w:val="nil"/>
              <w:bottom w:val="single" w:sz="4" w:space="0" w:color="auto"/>
              <w:right w:val="single" w:sz="4" w:space="0" w:color="auto"/>
            </w:tcBorders>
            <w:shd w:val="clear" w:color="auto" w:fill="auto"/>
            <w:noWrap/>
            <w:vAlign w:val="bottom"/>
            <w:hideMark/>
          </w:tcPr>
          <w:p w:rsidR="003B0B2C" w:rsidRPr="003B0B2C" w:rsidRDefault="003B0B2C" w:rsidP="003B0B2C">
            <w:pPr>
              <w:jc w:val="center"/>
              <w:rPr>
                <w:rFonts w:ascii="Calibri" w:hAnsi="Calibri"/>
                <w:color w:val="000000"/>
                <w:sz w:val="22"/>
                <w:szCs w:val="22"/>
              </w:rPr>
            </w:pPr>
            <w:r w:rsidRPr="003B0B2C">
              <w:rPr>
                <w:rFonts w:ascii="Calibri" w:hAnsi="Calibri"/>
                <w:color w:val="000000"/>
                <w:sz w:val="22"/>
                <w:szCs w:val="22"/>
              </w:rPr>
              <w:t>25</w:t>
            </w:r>
          </w:p>
        </w:tc>
        <w:tc>
          <w:tcPr>
            <w:tcW w:w="3280" w:type="dxa"/>
            <w:tcBorders>
              <w:top w:val="nil"/>
              <w:left w:val="nil"/>
              <w:bottom w:val="single" w:sz="4" w:space="0" w:color="auto"/>
              <w:right w:val="single" w:sz="4" w:space="0" w:color="auto"/>
            </w:tcBorders>
            <w:shd w:val="clear" w:color="auto" w:fill="auto"/>
            <w:noWrap/>
            <w:vAlign w:val="bottom"/>
            <w:hideMark/>
          </w:tcPr>
          <w:p w:rsidR="003B0B2C" w:rsidRPr="003B0B2C" w:rsidRDefault="003B0B2C" w:rsidP="003B0B2C">
            <w:pPr>
              <w:jc w:val="center"/>
              <w:rPr>
                <w:rFonts w:ascii="Calibri" w:hAnsi="Calibri"/>
                <w:color w:val="000000"/>
                <w:sz w:val="22"/>
                <w:szCs w:val="22"/>
              </w:rPr>
            </w:pPr>
          </w:p>
        </w:tc>
        <w:tc>
          <w:tcPr>
            <w:tcW w:w="1537" w:type="dxa"/>
            <w:tcBorders>
              <w:top w:val="nil"/>
              <w:left w:val="nil"/>
              <w:bottom w:val="single" w:sz="4" w:space="0" w:color="auto"/>
              <w:right w:val="single" w:sz="4" w:space="0" w:color="auto"/>
            </w:tcBorders>
            <w:shd w:val="clear" w:color="auto" w:fill="auto"/>
            <w:noWrap/>
            <w:vAlign w:val="bottom"/>
            <w:hideMark/>
          </w:tcPr>
          <w:p w:rsidR="003B0B2C" w:rsidRPr="003B0B2C" w:rsidRDefault="00381B46" w:rsidP="003B0B2C">
            <w:pPr>
              <w:jc w:val="right"/>
              <w:rPr>
                <w:rFonts w:ascii="Calibri" w:hAnsi="Calibri"/>
                <w:color w:val="000000"/>
                <w:sz w:val="22"/>
                <w:szCs w:val="22"/>
              </w:rPr>
            </w:pPr>
            <w:r>
              <w:rPr>
                <w:rFonts w:ascii="Calibri" w:hAnsi="Calibri"/>
                <w:color w:val="000000"/>
                <w:sz w:val="22"/>
                <w:szCs w:val="22"/>
              </w:rPr>
              <w:t>7836</w:t>
            </w:r>
          </w:p>
        </w:tc>
        <w:tc>
          <w:tcPr>
            <w:tcW w:w="1583" w:type="dxa"/>
            <w:tcBorders>
              <w:top w:val="nil"/>
              <w:left w:val="nil"/>
              <w:bottom w:val="single" w:sz="4" w:space="0" w:color="auto"/>
              <w:right w:val="single" w:sz="4" w:space="0" w:color="auto"/>
            </w:tcBorders>
            <w:shd w:val="clear" w:color="auto" w:fill="auto"/>
            <w:noWrap/>
            <w:vAlign w:val="bottom"/>
            <w:hideMark/>
          </w:tcPr>
          <w:p w:rsidR="003B0B2C" w:rsidRPr="003B0B2C" w:rsidRDefault="00381B46" w:rsidP="003B0B2C">
            <w:pPr>
              <w:jc w:val="right"/>
              <w:rPr>
                <w:rFonts w:ascii="Calibri" w:hAnsi="Calibri"/>
                <w:color w:val="000000"/>
                <w:sz w:val="22"/>
                <w:szCs w:val="22"/>
              </w:rPr>
            </w:pPr>
            <w:r>
              <w:rPr>
                <w:rFonts w:ascii="Calibri" w:hAnsi="Calibri"/>
                <w:color w:val="000000"/>
                <w:sz w:val="22"/>
                <w:szCs w:val="22"/>
              </w:rPr>
              <w:t>94032</w:t>
            </w:r>
          </w:p>
        </w:tc>
        <w:tc>
          <w:tcPr>
            <w:tcW w:w="1260" w:type="dxa"/>
            <w:tcBorders>
              <w:top w:val="nil"/>
              <w:left w:val="nil"/>
              <w:bottom w:val="single" w:sz="4" w:space="0" w:color="auto"/>
              <w:right w:val="single" w:sz="4" w:space="0" w:color="auto"/>
            </w:tcBorders>
            <w:shd w:val="clear" w:color="auto" w:fill="auto"/>
            <w:noWrap/>
            <w:vAlign w:val="bottom"/>
            <w:hideMark/>
          </w:tcPr>
          <w:p w:rsidR="003B0B2C" w:rsidRPr="003B0B2C" w:rsidRDefault="003B0B2C" w:rsidP="003B0B2C">
            <w:pPr>
              <w:jc w:val="right"/>
              <w:rPr>
                <w:rFonts w:ascii="Calibri" w:hAnsi="Calibri"/>
                <w:color w:val="000000"/>
                <w:sz w:val="22"/>
                <w:szCs w:val="22"/>
              </w:rPr>
            </w:pPr>
            <w:r w:rsidRPr="003B0B2C">
              <w:rPr>
                <w:rFonts w:ascii="Calibri" w:hAnsi="Calibri"/>
                <w:color w:val="000000"/>
                <w:sz w:val="22"/>
                <w:szCs w:val="22"/>
              </w:rPr>
              <w:t>6000</w:t>
            </w:r>
          </w:p>
        </w:tc>
      </w:tr>
      <w:tr w:rsidR="003B0B2C" w:rsidRPr="003B0B2C" w:rsidTr="00381B46">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B0B2C" w:rsidRPr="003B0B2C" w:rsidRDefault="003B0B2C" w:rsidP="003B0B2C">
            <w:pPr>
              <w:jc w:val="center"/>
              <w:rPr>
                <w:rFonts w:ascii="Calibri" w:hAnsi="Calibri"/>
                <w:color w:val="000000"/>
                <w:sz w:val="22"/>
                <w:szCs w:val="22"/>
              </w:rPr>
            </w:pPr>
            <w:r w:rsidRPr="003B0B2C">
              <w:rPr>
                <w:rFonts w:ascii="Calibri" w:hAnsi="Calibri"/>
                <w:color w:val="000000"/>
                <w:sz w:val="22"/>
                <w:szCs w:val="22"/>
              </w:rPr>
              <w:t>5</w:t>
            </w:r>
          </w:p>
        </w:tc>
        <w:tc>
          <w:tcPr>
            <w:tcW w:w="1740" w:type="dxa"/>
            <w:tcBorders>
              <w:top w:val="nil"/>
              <w:left w:val="nil"/>
              <w:bottom w:val="single" w:sz="4" w:space="0" w:color="auto"/>
              <w:right w:val="single" w:sz="4" w:space="0" w:color="auto"/>
            </w:tcBorders>
            <w:shd w:val="clear" w:color="auto" w:fill="auto"/>
            <w:noWrap/>
            <w:vAlign w:val="bottom"/>
            <w:hideMark/>
          </w:tcPr>
          <w:p w:rsidR="003B0B2C" w:rsidRPr="003B0B2C" w:rsidRDefault="003B0B2C" w:rsidP="003B0B2C">
            <w:pPr>
              <w:jc w:val="center"/>
              <w:rPr>
                <w:rFonts w:ascii="Calibri" w:hAnsi="Calibri"/>
                <w:color w:val="000000"/>
                <w:sz w:val="22"/>
                <w:szCs w:val="22"/>
              </w:rPr>
            </w:pPr>
            <w:r w:rsidRPr="003B0B2C">
              <w:rPr>
                <w:rFonts w:ascii="Calibri" w:hAnsi="Calibri"/>
                <w:color w:val="000000"/>
                <w:sz w:val="22"/>
                <w:szCs w:val="22"/>
              </w:rPr>
              <w:t>30</w:t>
            </w:r>
          </w:p>
        </w:tc>
        <w:tc>
          <w:tcPr>
            <w:tcW w:w="3280" w:type="dxa"/>
            <w:tcBorders>
              <w:top w:val="nil"/>
              <w:left w:val="nil"/>
              <w:bottom w:val="single" w:sz="4" w:space="0" w:color="auto"/>
              <w:right w:val="single" w:sz="4" w:space="0" w:color="auto"/>
            </w:tcBorders>
            <w:shd w:val="clear" w:color="auto" w:fill="auto"/>
            <w:noWrap/>
            <w:vAlign w:val="bottom"/>
            <w:hideMark/>
          </w:tcPr>
          <w:p w:rsidR="003B0B2C" w:rsidRPr="003B0B2C" w:rsidRDefault="003B0B2C" w:rsidP="003B0B2C">
            <w:pPr>
              <w:jc w:val="center"/>
              <w:rPr>
                <w:rFonts w:ascii="Calibri" w:hAnsi="Calibri"/>
                <w:color w:val="000000"/>
                <w:sz w:val="22"/>
                <w:szCs w:val="22"/>
              </w:rPr>
            </w:pPr>
          </w:p>
        </w:tc>
        <w:tc>
          <w:tcPr>
            <w:tcW w:w="1537" w:type="dxa"/>
            <w:tcBorders>
              <w:top w:val="nil"/>
              <w:left w:val="nil"/>
              <w:bottom w:val="single" w:sz="4" w:space="0" w:color="auto"/>
              <w:right w:val="single" w:sz="4" w:space="0" w:color="auto"/>
            </w:tcBorders>
            <w:shd w:val="clear" w:color="auto" w:fill="auto"/>
            <w:noWrap/>
            <w:vAlign w:val="bottom"/>
            <w:hideMark/>
          </w:tcPr>
          <w:p w:rsidR="003B0B2C" w:rsidRPr="003B0B2C" w:rsidRDefault="00381B46" w:rsidP="003B0B2C">
            <w:pPr>
              <w:jc w:val="right"/>
              <w:rPr>
                <w:rFonts w:ascii="Calibri" w:hAnsi="Calibri"/>
                <w:color w:val="000000"/>
                <w:sz w:val="22"/>
                <w:szCs w:val="22"/>
              </w:rPr>
            </w:pPr>
            <w:r>
              <w:rPr>
                <w:rFonts w:ascii="Calibri" w:hAnsi="Calibri"/>
                <w:color w:val="000000"/>
                <w:sz w:val="22"/>
                <w:szCs w:val="22"/>
              </w:rPr>
              <w:t>9405</w:t>
            </w:r>
          </w:p>
        </w:tc>
        <w:tc>
          <w:tcPr>
            <w:tcW w:w="1583" w:type="dxa"/>
            <w:tcBorders>
              <w:top w:val="nil"/>
              <w:left w:val="nil"/>
              <w:bottom w:val="single" w:sz="4" w:space="0" w:color="auto"/>
              <w:right w:val="single" w:sz="4" w:space="0" w:color="auto"/>
            </w:tcBorders>
            <w:shd w:val="clear" w:color="auto" w:fill="auto"/>
            <w:noWrap/>
            <w:vAlign w:val="bottom"/>
            <w:hideMark/>
          </w:tcPr>
          <w:p w:rsidR="003B0B2C" w:rsidRPr="003B0B2C" w:rsidRDefault="00381B46" w:rsidP="003B0B2C">
            <w:pPr>
              <w:jc w:val="right"/>
              <w:rPr>
                <w:rFonts w:ascii="Calibri" w:hAnsi="Calibri"/>
                <w:color w:val="000000"/>
                <w:sz w:val="22"/>
                <w:szCs w:val="22"/>
              </w:rPr>
            </w:pPr>
            <w:r>
              <w:rPr>
                <w:rFonts w:ascii="Calibri" w:hAnsi="Calibri"/>
                <w:color w:val="000000"/>
                <w:sz w:val="22"/>
                <w:szCs w:val="22"/>
              </w:rPr>
              <w:t>112860</w:t>
            </w:r>
          </w:p>
        </w:tc>
        <w:tc>
          <w:tcPr>
            <w:tcW w:w="1260" w:type="dxa"/>
            <w:tcBorders>
              <w:top w:val="nil"/>
              <w:left w:val="nil"/>
              <w:bottom w:val="single" w:sz="4" w:space="0" w:color="auto"/>
              <w:right w:val="single" w:sz="4" w:space="0" w:color="auto"/>
            </w:tcBorders>
            <w:shd w:val="clear" w:color="auto" w:fill="auto"/>
            <w:noWrap/>
            <w:vAlign w:val="bottom"/>
            <w:hideMark/>
          </w:tcPr>
          <w:p w:rsidR="003B0B2C" w:rsidRPr="003B0B2C" w:rsidRDefault="003B0B2C" w:rsidP="003B0B2C">
            <w:pPr>
              <w:jc w:val="right"/>
              <w:rPr>
                <w:rFonts w:ascii="Calibri" w:hAnsi="Calibri"/>
                <w:color w:val="000000"/>
                <w:sz w:val="22"/>
                <w:szCs w:val="22"/>
              </w:rPr>
            </w:pPr>
            <w:r w:rsidRPr="003B0B2C">
              <w:rPr>
                <w:rFonts w:ascii="Calibri" w:hAnsi="Calibri"/>
                <w:color w:val="000000"/>
                <w:sz w:val="22"/>
                <w:szCs w:val="22"/>
              </w:rPr>
              <w:t>7200</w:t>
            </w:r>
          </w:p>
        </w:tc>
      </w:tr>
      <w:tr w:rsidR="003B0B2C" w:rsidRPr="003B0B2C" w:rsidTr="00381B46">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B0B2C" w:rsidRPr="003B0B2C" w:rsidRDefault="003B0B2C" w:rsidP="003B0B2C">
            <w:pPr>
              <w:jc w:val="center"/>
              <w:rPr>
                <w:rFonts w:ascii="Calibri" w:hAnsi="Calibri"/>
                <w:color w:val="000000"/>
                <w:sz w:val="22"/>
                <w:szCs w:val="22"/>
              </w:rPr>
            </w:pPr>
            <w:r w:rsidRPr="003B0B2C">
              <w:rPr>
                <w:rFonts w:ascii="Calibri" w:hAnsi="Calibri"/>
                <w:color w:val="000000"/>
                <w:sz w:val="22"/>
                <w:szCs w:val="22"/>
              </w:rPr>
              <w:t>6</w:t>
            </w:r>
          </w:p>
        </w:tc>
        <w:tc>
          <w:tcPr>
            <w:tcW w:w="1740" w:type="dxa"/>
            <w:tcBorders>
              <w:top w:val="nil"/>
              <w:left w:val="nil"/>
              <w:bottom w:val="single" w:sz="4" w:space="0" w:color="auto"/>
              <w:right w:val="single" w:sz="4" w:space="0" w:color="auto"/>
            </w:tcBorders>
            <w:shd w:val="clear" w:color="auto" w:fill="auto"/>
            <w:noWrap/>
            <w:vAlign w:val="bottom"/>
            <w:hideMark/>
          </w:tcPr>
          <w:p w:rsidR="003B0B2C" w:rsidRPr="003B0B2C" w:rsidRDefault="003B0B2C" w:rsidP="003B0B2C">
            <w:pPr>
              <w:jc w:val="center"/>
              <w:rPr>
                <w:rFonts w:ascii="Calibri" w:hAnsi="Calibri"/>
                <w:color w:val="000000"/>
                <w:sz w:val="22"/>
                <w:szCs w:val="22"/>
              </w:rPr>
            </w:pPr>
            <w:r w:rsidRPr="003B0B2C">
              <w:rPr>
                <w:rFonts w:ascii="Calibri" w:hAnsi="Calibri"/>
                <w:color w:val="000000"/>
                <w:sz w:val="22"/>
                <w:szCs w:val="22"/>
              </w:rPr>
              <w:t>35</w:t>
            </w:r>
          </w:p>
        </w:tc>
        <w:tc>
          <w:tcPr>
            <w:tcW w:w="3280" w:type="dxa"/>
            <w:tcBorders>
              <w:top w:val="nil"/>
              <w:left w:val="nil"/>
              <w:bottom w:val="single" w:sz="4" w:space="0" w:color="auto"/>
              <w:right w:val="single" w:sz="4" w:space="0" w:color="auto"/>
            </w:tcBorders>
            <w:shd w:val="clear" w:color="auto" w:fill="auto"/>
            <w:noWrap/>
            <w:vAlign w:val="bottom"/>
            <w:hideMark/>
          </w:tcPr>
          <w:p w:rsidR="003B0B2C" w:rsidRPr="003B0B2C" w:rsidRDefault="003B0B2C" w:rsidP="003B0B2C">
            <w:pPr>
              <w:jc w:val="center"/>
              <w:rPr>
                <w:rFonts w:ascii="Calibri" w:hAnsi="Calibri"/>
                <w:color w:val="000000"/>
                <w:sz w:val="22"/>
                <w:szCs w:val="22"/>
              </w:rPr>
            </w:pPr>
          </w:p>
        </w:tc>
        <w:tc>
          <w:tcPr>
            <w:tcW w:w="1537" w:type="dxa"/>
            <w:tcBorders>
              <w:top w:val="nil"/>
              <w:left w:val="nil"/>
              <w:bottom w:val="single" w:sz="4" w:space="0" w:color="auto"/>
              <w:right w:val="single" w:sz="4" w:space="0" w:color="auto"/>
            </w:tcBorders>
            <w:shd w:val="clear" w:color="auto" w:fill="auto"/>
            <w:noWrap/>
            <w:vAlign w:val="bottom"/>
            <w:hideMark/>
          </w:tcPr>
          <w:p w:rsidR="003B0B2C" w:rsidRPr="003B0B2C" w:rsidRDefault="00381B46" w:rsidP="00317C48">
            <w:pPr>
              <w:jc w:val="right"/>
              <w:rPr>
                <w:rFonts w:ascii="Calibri" w:hAnsi="Calibri"/>
                <w:color w:val="000000"/>
                <w:sz w:val="22"/>
                <w:szCs w:val="22"/>
              </w:rPr>
            </w:pPr>
            <w:r>
              <w:rPr>
                <w:rFonts w:ascii="Calibri" w:hAnsi="Calibri"/>
                <w:color w:val="000000"/>
                <w:sz w:val="22"/>
                <w:szCs w:val="22"/>
              </w:rPr>
              <w:t>10971</w:t>
            </w:r>
          </w:p>
        </w:tc>
        <w:tc>
          <w:tcPr>
            <w:tcW w:w="1583" w:type="dxa"/>
            <w:tcBorders>
              <w:top w:val="nil"/>
              <w:left w:val="nil"/>
              <w:bottom w:val="single" w:sz="4" w:space="0" w:color="auto"/>
              <w:right w:val="single" w:sz="4" w:space="0" w:color="auto"/>
            </w:tcBorders>
            <w:shd w:val="clear" w:color="auto" w:fill="auto"/>
            <w:noWrap/>
            <w:vAlign w:val="bottom"/>
            <w:hideMark/>
          </w:tcPr>
          <w:p w:rsidR="003B0B2C" w:rsidRPr="003B0B2C" w:rsidRDefault="00381B46" w:rsidP="003B0B2C">
            <w:pPr>
              <w:jc w:val="right"/>
              <w:rPr>
                <w:rFonts w:ascii="Calibri" w:hAnsi="Calibri"/>
                <w:color w:val="000000"/>
                <w:sz w:val="22"/>
                <w:szCs w:val="22"/>
              </w:rPr>
            </w:pPr>
            <w:r>
              <w:rPr>
                <w:rFonts w:ascii="Calibri" w:hAnsi="Calibri"/>
                <w:color w:val="000000"/>
                <w:sz w:val="22"/>
                <w:szCs w:val="22"/>
              </w:rPr>
              <w:t>131652</w:t>
            </w:r>
          </w:p>
        </w:tc>
        <w:tc>
          <w:tcPr>
            <w:tcW w:w="1260" w:type="dxa"/>
            <w:tcBorders>
              <w:top w:val="nil"/>
              <w:left w:val="nil"/>
              <w:bottom w:val="single" w:sz="4" w:space="0" w:color="auto"/>
              <w:right w:val="single" w:sz="4" w:space="0" w:color="auto"/>
            </w:tcBorders>
            <w:shd w:val="clear" w:color="auto" w:fill="auto"/>
            <w:noWrap/>
            <w:vAlign w:val="bottom"/>
            <w:hideMark/>
          </w:tcPr>
          <w:p w:rsidR="003B0B2C" w:rsidRPr="003B0B2C" w:rsidRDefault="003B0B2C" w:rsidP="003B0B2C">
            <w:pPr>
              <w:jc w:val="right"/>
              <w:rPr>
                <w:rFonts w:ascii="Calibri" w:hAnsi="Calibri"/>
                <w:color w:val="000000"/>
                <w:sz w:val="22"/>
                <w:szCs w:val="22"/>
              </w:rPr>
            </w:pPr>
            <w:r w:rsidRPr="003B0B2C">
              <w:rPr>
                <w:rFonts w:ascii="Calibri" w:hAnsi="Calibri"/>
                <w:color w:val="000000"/>
                <w:sz w:val="22"/>
                <w:szCs w:val="22"/>
              </w:rPr>
              <w:t>8400</w:t>
            </w:r>
          </w:p>
        </w:tc>
      </w:tr>
      <w:tr w:rsidR="003B0B2C" w:rsidRPr="003B0B2C" w:rsidTr="00381B46">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B0B2C" w:rsidRPr="003B0B2C" w:rsidRDefault="003B0B2C" w:rsidP="003B0B2C">
            <w:pPr>
              <w:jc w:val="center"/>
              <w:rPr>
                <w:rFonts w:ascii="Calibri" w:hAnsi="Calibri"/>
                <w:color w:val="000000"/>
                <w:sz w:val="22"/>
                <w:szCs w:val="22"/>
              </w:rPr>
            </w:pPr>
            <w:r w:rsidRPr="003B0B2C">
              <w:rPr>
                <w:rFonts w:ascii="Calibri" w:hAnsi="Calibri"/>
                <w:color w:val="000000"/>
                <w:sz w:val="22"/>
                <w:szCs w:val="22"/>
              </w:rPr>
              <w:t>7</w:t>
            </w:r>
          </w:p>
        </w:tc>
        <w:tc>
          <w:tcPr>
            <w:tcW w:w="1740" w:type="dxa"/>
            <w:tcBorders>
              <w:top w:val="nil"/>
              <w:left w:val="nil"/>
              <w:bottom w:val="single" w:sz="4" w:space="0" w:color="auto"/>
              <w:right w:val="single" w:sz="4" w:space="0" w:color="auto"/>
            </w:tcBorders>
            <w:shd w:val="clear" w:color="auto" w:fill="auto"/>
            <w:noWrap/>
            <w:vAlign w:val="bottom"/>
            <w:hideMark/>
          </w:tcPr>
          <w:p w:rsidR="003B0B2C" w:rsidRPr="003B0B2C" w:rsidRDefault="003B0B2C" w:rsidP="003B0B2C">
            <w:pPr>
              <w:jc w:val="center"/>
              <w:rPr>
                <w:rFonts w:ascii="Calibri" w:hAnsi="Calibri"/>
                <w:color w:val="000000"/>
                <w:sz w:val="22"/>
                <w:szCs w:val="22"/>
              </w:rPr>
            </w:pPr>
            <w:r w:rsidRPr="003B0B2C">
              <w:rPr>
                <w:rFonts w:ascii="Calibri" w:hAnsi="Calibri"/>
                <w:color w:val="000000"/>
                <w:sz w:val="22"/>
                <w:szCs w:val="22"/>
              </w:rPr>
              <w:t>40</w:t>
            </w:r>
          </w:p>
        </w:tc>
        <w:tc>
          <w:tcPr>
            <w:tcW w:w="3280" w:type="dxa"/>
            <w:tcBorders>
              <w:top w:val="nil"/>
              <w:left w:val="nil"/>
              <w:bottom w:val="single" w:sz="4" w:space="0" w:color="auto"/>
              <w:right w:val="single" w:sz="4" w:space="0" w:color="auto"/>
            </w:tcBorders>
            <w:shd w:val="clear" w:color="auto" w:fill="auto"/>
            <w:noWrap/>
            <w:vAlign w:val="bottom"/>
            <w:hideMark/>
          </w:tcPr>
          <w:p w:rsidR="003B0B2C" w:rsidRPr="003B0B2C" w:rsidRDefault="003B0B2C" w:rsidP="003B0B2C">
            <w:pPr>
              <w:jc w:val="center"/>
              <w:rPr>
                <w:rFonts w:ascii="Calibri" w:hAnsi="Calibri"/>
                <w:color w:val="000000"/>
                <w:sz w:val="22"/>
                <w:szCs w:val="22"/>
              </w:rPr>
            </w:pPr>
          </w:p>
        </w:tc>
        <w:tc>
          <w:tcPr>
            <w:tcW w:w="1537" w:type="dxa"/>
            <w:tcBorders>
              <w:top w:val="nil"/>
              <w:left w:val="nil"/>
              <w:bottom w:val="single" w:sz="4" w:space="0" w:color="auto"/>
              <w:right w:val="single" w:sz="4" w:space="0" w:color="auto"/>
            </w:tcBorders>
            <w:shd w:val="clear" w:color="auto" w:fill="auto"/>
            <w:noWrap/>
            <w:vAlign w:val="bottom"/>
            <w:hideMark/>
          </w:tcPr>
          <w:p w:rsidR="003B0B2C" w:rsidRPr="003B0B2C" w:rsidRDefault="00381B46" w:rsidP="003B0B2C">
            <w:pPr>
              <w:jc w:val="right"/>
              <w:rPr>
                <w:rFonts w:ascii="Calibri" w:hAnsi="Calibri"/>
                <w:color w:val="000000"/>
                <w:sz w:val="22"/>
                <w:szCs w:val="22"/>
              </w:rPr>
            </w:pPr>
            <w:r>
              <w:rPr>
                <w:rFonts w:ascii="Calibri" w:hAnsi="Calibri"/>
                <w:color w:val="000000"/>
                <w:sz w:val="22"/>
                <w:szCs w:val="22"/>
              </w:rPr>
              <w:t>12540</w:t>
            </w:r>
          </w:p>
        </w:tc>
        <w:tc>
          <w:tcPr>
            <w:tcW w:w="1583" w:type="dxa"/>
            <w:tcBorders>
              <w:top w:val="nil"/>
              <w:left w:val="nil"/>
              <w:bottom w:val="single" w:sz="4" w:space="0" w:color="auto"/>
              <w:right w:val="single" w:sz="4" w:space="0" w:color="auto"/>
            </w:tcBorders>
            <w:shd w:val="clear" w:color="auto" w:fill="auto"/>
            <w:noWrap/>
            <w:vAlign w:val="bottom"/>
            <w:hideMark/>
          </w:tcPr>
          <w:p w:rsidR="003B0B2C" w:rsidRPr="003B0B2C" w:rsidRDefault="00381B46" w:rsidP="003B0B2C">
            <w:pPr>
              <w:jc w:val="right"/>
              <w:rPr>
                <w:rFonts w:ascii="Calibri" w:hAnsi="Calibri"/>
                <w:color w:val="000000"/>
                <w:sz w:val="22"/>
                <w:szCs w:val="22"/>
              </w:rPr>
            </w:pPr>
            <w:r>
              <w:rPr>
                <w:rFonts w:ascii="Calibri" w:hAnsi="Calibri"/>
                <w:color w:val="000000"/>
                <w:sz w:val="22"/>
                <w:szCs w:val="22"/>
              </w:rPr>
              <w:t>150480</w:t>
            </w:r>
          </w:p>
        </w:tc>
        <w:tc>
          <w:tcPr>
            <w:tcW w:w="1260" w:type="dxa"/>
            <w:tcBorders>
              <w:top w:val="nil"/>
              <w:left w:val="nil"/>
              <w:bottom w:val="single" w:sz="4" w:space="0" w:color="auto"/>
              <w:right w:val="single" w:sz="4" w:space="0" w:color="auto"/>
            </w:tcBorders>
            <w:shd w:val="clear" w:color="auto" w:fill="auto"/>
            <w:noWrap/>
            <w:vAlign w:val="bottom"/>
            <w:hideMark/>
          </w:tcPr>
          <w:p w:rsidR="003B0B2C" w:rsidRPr="003B0B2C" w:rsidRDefault="003B0B2C" w:rsidP="003B0B2C">
            <w:pPr>
              <w:jc w:val="right"/>
              <w:rPr>
                <w:rFonts w:ascii="Calibri" w:hAnsi="Calibri"/>
                <w:color w:val="000000"/>
                <w:sz w:val="22"/>
                <w:szCs w:val="22"/>
              </w:rPr>
            </w:pPr>
            <w:r w:rsidRPr="003B0B2C">
              <w:rPr>
                <w:rFonts w:ascii="Calibri" w:hAnsi="Calibri"/>
                <w:color w:val="000000"/>
                <w:sz w:val="22"/>
                <w:szCs w:val="22"/>
              </w:rPr>
              <w:t>9600</w:t>
            </w:r>
          </w:p>
        </w:tc>
      </w:tr>
    </w:tbl>
    <w:p w:rsidR="007D6515" w:rsidRDefault="007D6515" w:rsidP="00FC2A0A">
      <w:pPr>
        <w:rPr>
          <w:rFonts w:ascii="Arial" w:hAnsi="Arial" w:cs="Arial"/>
          <w:b/>
        </w:rPr>
      </w:pPr>
    </w:p>
    <w:p w:rsidR="005B119A" w:rsidRDefault="005B119A" w:rsidP="00FC2A0A">
      <w:pPr>
        <w:rPr>
          <w:rFonts w:ascii="Arial" w:hAnsi="Arial" w:cs="Arial"/>
          <w:b/>
        </w:rPr>
      </w:pPr>
      <w:r>
        <w:rPr>
          <w:rFonts w:ascii="Arial" w:hAnsi="Arial" w:cs="Arial"/>
          <w:b/>
        </w:rPr>
        <w:t>Ambassador Commissions</w:t>
      </w:r>
      <w:r w:rsidR="00E76C3C">
        <w:rPr>
          <w:rFonts w:ascii="Arial" w:hAnsi="Arial" w:cs="Arial"/>
          <w:b/>
        </w:rPr>
        <w:t xml:space="preserve"> </w:t>
      </w:r>
      <w:r w:rsidR="00E76C3C" w:rsidRPr="00E76C3C">
        <w:rPr>
          <w:rFonts w:ascii="Arial" w:hAnsi="Arial" w:cs="Arial"/>
        </w:rPr>
        <w:t>(assu</w:t>
      </w:r>
      <w:r w:rsidR="00A47F85">
        <w:rPr>
          <w:rFonts w:ascii="Arial" w:hAnsi="Arial" w:cs="Arial"/>
        </w:rPr>
        <w:t>mes fees @ 12% and sales @ BBX5</w:t>
      </w:r>
      <w:r w:rsidR="00E76C3C" w:rsidRPr="00E76C3C">
        <w:rPr>
          <w:rFonts w:ascii="Arial" w:hAnsi="Arial" w:cs="Arial"/>
        </w:rPr>
        <w:t>00 per client)</w:t>
      </w:r>
    </w:p>
    <w:p w:rsidR="005B119A" w:rsidRDefault="005B119A" w:rsidP="00FC2A0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2101"/>
        <w:gridCol w:w="2620"/>
        <w:gridCol w:w="2131"/>
        <w:gridCol w:w="2011"/>
      </w:tblGrid>
      <w:tr w:rsidR="005B119A" w:rsidRPr="006D4FA2" w:rsidTr="006D4FA2">
        <w:tc>
          <w:tcPr>
            <w:tcW w:w="1368" w:type="dxa"/>
            <w:shd w:val="clear" w:color="auto" w:fill="auto"/>
          </w:tcPr>
          <w:p w:rsidR="005B119A" w:rsidRPr="006D4FA2" w:rsidRDefault="005B119A" w:rsidP="006D4FA2">
            <w:pPr>
              <w:jc w:val="center"/>
              <w:rPr>
                <w:rFonts w:ascii="Arial" w:hAnsi="Arial" w:cs="Arial"/>
                <w:b/>
              </w:rPr>
            </w:pPr>
            <w:r w:rsidRPr="006D4FA2">
              <w:rPr>
                <w:rFonts w:ascii="Arial" w:hAnsi="Arial" w:cs="Arial"/>
                <w:b/>
              </w:rPr>
              <w:t>Year</w:t>
            </w:r>
          </w:p>
        </w:tc>
        <w:tc>
          <w:tcPr>
            <w:tcW w:w="2160" w:type="dxa"/>
            <w:shd w:val="clear" w:color="auto" w:fill="auto"/>
          </w:tcPr>
          <w:p w:rsidR="005B119A" w:rsidRPr="006D4FA2" w:rsidRDefault="005B119A" w:rsidP="006D4FA2">
            <w:pPr>
              <w:jc w:val="center"/>
              <w:rPr>
                <w:rFonts w:ascii="Arial" w:hAnsi="Arial" w:cs="Arial"/>
                <w:b/>
              </w:rPr>
            </w:pPr>
            <w:r w:rsidRPr="006D4FA2">
              <w:rPr>
                <w:rFonts w:ascii="Arial" w:hAnsi="Arial" w:cs="Arial"/>
                <w:b/>
              </w:rPr>
              <w:t>Number of clients enrolled per month</w:t>
            </w:r>
            <w:r w:rsidR="006E1920" w:rsidRPr="006D4FA2">
              <w:rPr>
                <w:rFonts w:ascii="Arial" w:hAnsi="Arial" w:cs="Arial"/>
                <w:b/>
              </w:rPr>
              <w:t xml:space="preserve"> from own leads</w:t>
            </w:r>
          </w:p>
        </w:tc>
        <w:tc>
          <w:tcPr>
            <w:tcW w:w="2700" w:type="dxa"/>
            <w:shd w:val="clear" w:color="auto" w:fill="auto"/>
          </w:tcPr>
          <w:p w:rsidR="005B119A" w:rsidRDefault="005B119A" w:rsidP="006D4FA2">
            <w:pPr>
              <w:jc w:val="center"/>
              <w:rPr>
                <w:rFonts w:ascii="Arial" w:hAnsi="Arial" w:cs="Arial"/>
                <w:b/>
              </w:rPr>
            </w:pPr>
            <w:r w:rsidRPr="006D4FA2">
              <w:rPr>
                <w:rFonts w:ascii="Arial" w:hAnsi="Arial" w:cs="Arial"/>
                <w:b/>
              </w:rPr>
              <w:t>Nu</w:t>
            </w:r>
            <w:r w:rsidR="00E76C3C" w:rsidRPr="006D4FA2">
              <w:rPr>
                <w:rFonts w:ascii="Arial" w:hAnsi="Arial" w:cs="Arial"/>
                <w:b/>
              </w:rPr>
              <w:t>mber of clients c/f assuming 2</w:t>
            </w:r>
            <w:r w:rsidRPr="006D4FA2">
              <w:rPr>
                <w:rFonts w:ascii="Arial" w:hAnsi="Arial" w:cs="Arial"/>
                <w:b/>
              </w:rPr>
              <w:t>% loss</w:t>
            </w:r>
          </w:p>
          <w:p w:rsidR="001077BA" w:rsidRPr="006D4FA2" w:rsidRDefault="001077BA" w:rsidP="006D4FA2">
            <w:pPr>
              <w:jc w:val="center"/>
              <w:rPr>
                <w:rFonts w:ascii="Arial" w:hAnsi="Arial" w:cs="Arial"/>
                <w:b/>
              </w:rPr>
            </w:pPr>
            <w:r>
              <w:rPr>
                <w:rFonts w:ascii="Arial" w:hAnsi="Arial" w:cs="Arial"/>
                <w:b/>
              </w:rPr>
              <w:t>Per month</w:t>
            </w:r>
          </w:p>
        </w:tc>
        <w:tc>
          <w:tcPr>
            <w:tcW w:w="2160" w:type="dxa"/>
            <w:shd w:val="clear" w:color="auto" w:fill="auto"/>
          </w:tcPr>
          <w:p w:rsidR="005B119A" w:rsidRPr="006D4FA2" w:rsidRDefault="005B119A" w:rsidP="006D4FA2">
            <w:pPr>
              <w:jc w:val="center"/>
              <w:rPr>
                <w:rFonts w:ascii="Arial" w:hAnsi="Arial" w:cs="Arial"/>
                <w:b/>
              </w:rPr>
            </w:pPr>
            <w:r w:rsidRPr="006D4FA2">
              <w:rPr>
                <w:rFonts w:ascii="Arial" w:hAnsi="Arial" w:cs="Arial"/>
                <w:b/>
              </w:rPr>
              <w:t>Ambassador Level</w:t>
            </w:r>
          </w:p>
        </w:tc>
        <w:tc>
          <w:tcPr>
            <w:tcW w:w="2032" w:type="dxa"/>
            <w:shd w:val="clear" w:color="auto" w:fill="auto"/>
          </w:tcPr>
          <w:p w:rsidR="00E76C3C" w:rsidRPr="006D4FA2" w:rsidRDefault="005B119A" w:rsidP="006D4FA2">
            <w:pPr>
              <w:jc w:val="center"/>
              <w:rPr>
                <w:rFonts w:ascii="Arial" w:hAnsi="Arial" w:cs="Arial"/>
                <w:b/>
              </w:rPr>
            </w:pPr>
            <w:r w:rsidRPr="006D4FA2">
              <w:rPr>
                <w:rFonts w:ascii="Arial" w:hAnsi="Arial" w:cs="Arial"/>
                <w:b/>
              </w:rPr>
              <w:t xml:space="preserve">Yearly </w:t>
            </w:r>
            <w:r w:rsidR="00E76C3C" w:rsidRPr="006D4FA2">
              <w:rPr>
                <w:rFonts w:ascii="Arial" w:hAnsi="Arial" w:cs="Arial"/>
                <w:b/>
              </w:rPr>
              <w:t xml:space="preserve"> Ambassador </w:t>
            </w:r>
            <w:r w:rsidRPr="006D4FA2">
              <w:rPr>
                <w:rFonts w:ascii="Arial" w:hAnsi="Arial" w:cs="Arial"/>
                <w:b/>
              </w:rPr>
              <w:t>Income</w:t>
            </w:r>
            <w:r w:rsidR="00E76C3C" w:rsidRPr="006D4FA2">
              <w:rPr>
                <w:rFonts w:ascii="Arial" w:hAnsi="Arial" w:cs="Arial"/>
                <w:b/>
              </w:rPr>
              <w:t xml:space="preserve"> Projection</w:t>
            </w:r>
          </w:p>
        </w:tc>
      </w:tr>
      <w:tr w:rsidR="005B119A" w:rsidRPr="006D4FA2" w:rsidTr="006D4FA2">
        <w:tc>
          <w:tcPr>
            <w:tcW w:w="1368" w:type="dxa"/>
            <w:shd w:val="clear" w:color="auto" w:fill="auto"/>
          </w:tcPr>
          <w:p w:rsidR="005B119A" w:rsidRPr="006D4FA2" w:rsidRDefault="005B119A" w:rsidP="006D4FA2">
            <w:pPr>
              <w:jc w:val="center"/>
              <w:rPr>
                <w:rFonts w:ascii="Arial" w:hAnsi="Arial" w:cs="Arial"/>
              </w:rPr>
            </w:pPr>
            <w:r w:rsidRPr="006D4FA2">
              <w:rPr>
                <w:rFonts w:ascii="Arial" w:hAnsi="Arial" w:cs="Arial"/>
              </w:rPr>
              <w:t>1</w:t>
            </w:r>
          </w:p>
        </w:tc>
        <w:tc>
          <w:tcPr>
            <w:tcW w:w="2160" w:type="dxa"/>
            <w:shd w:val="clear" w:color="auto" w:fill="auto"/>
          </w:tcPr>
          <w:p w:rsidR="005B119A" w:rsidRPr="006D4FA2" w:rsidRDefault="00E76C3C" w:rsidP="006D4FA2">
            <w:pPr>
              <w:jc w:val="center"/>
              <w:rPr>
                <w:rFonts w:ascii="Arial" w:hAnsi="Arial" w:cs="Arial"/>
              </w:rPr>
            </w:pPr>
            <w:r w:rsidRPr="006D4FA2">
              <w:rPr>
                <w:rFonts w:ascii="Arial" w:hAnsi="Arial" w:cs="Arial"/>
              </w:rPr>
              <w:t>15</w:t>
            </w:r>
          </w:p>
        </w:tc>
        <w:tc>
          <w:tcPr>
            <w:tcW w:w="2700" w:type="dxa"/>
            <w:shd w:val="clear" w:color="auto" w:fill="auto"/>
          </w:tcPr>
          <w:p w:rsidR="005B119A" w:rsidRPr="006D4FA2" w:rsidRDefault="001077BA" w:rsidP="006D4FA2">
            <w:pPr>
              <w:jc w:val="center"/>
              <w:rPr>
                <w:rFonts w:ascii="Arial" w:hAnsi="Arial" w:cs="Arial"/>
              </w:rPr>
            </w:pPr>
            <w:r>
              <w:rPr>
                <w:rFonts w:ascii="Arial" w:hAnsi="Arial" w:cs="Arial"/>
              </w:rPr>
              <w:t>147</w:t>
            </w:r>
          </w:p>
        </w:tc>
        <w:tc>
          <w:tcPr>
            <w:tcW w:w="2160" w:type="dxa"/>
            <w:shd w:val="clear" w:color="auto" w:fill="auto"/>
          </w:tcPr>
          <w:p w:rsidR="005B119A" w:rsidRPr="006D4FA2" w:rsidRDefault="006E1920" w:rsidP="006D4FA2">
            <w:pPr>
              <w:jc w:val="center"/>
              <w:rPr>
                <w:rFonts w:ascii="Arial" w:hAnsi="Arial" w:cs="Arial"/>
              </w:rPr>
            </w:pPr>
            <w:r w:rsidRPr="006D4FA2">
              <w:rPr>
                <w:rFonts w:ascii="Arial" w:hAnsi="Arial" w:cs="Arial"/>
              </w:rPr>
              <w:t>Captain – 15%</w:t>
            </w:r>
          </w:p>
        </w:tc>
        <w:tc>
          <w:tcPr>
            <w:tcW w:w="2032" w:type="dxa"/>
            <w:shd w:val="clear" w:color="auto" w:fill="auto"/>
          </w:tcPr>
          <w:p w:rsidR="005B119A" w:rsidRPr="006D4FA2" w:rsidRDefault="00A47F85" w:rsidP="006D4FA2">
            <w:pPr>
              <w:jc w:val="center"/>
              <w:rPr>
                <w:rFonts w:ascii="Arial" w:hAnsi="Arial" w:cs="Arial"/>
              </w:rPr>
            </w:pPr>
            <w:r>
              <w:rPr>
                <w:rFonts w:ascii="Arial" w:hAnsi="Arial" w:cs="Arial"/>
              </w:rPr>
              <w:t>15940</w:t>
            </w:r>
          </w:p>
        </w:tc>
      </w:tr>
      <w:tr w:rsidR="005B119A" w:rsidRPr="006D4FA2" w:rsidTr="006D4FA2">
        <w:tc>
          <w:tcPr>
            <w:tcW w:w="1368" w:type="dxa"/>
            <w:shd w:val="clear" w:color="auto" w:fill="auto"/>
          </w:tcPr>
          <w:p w:rsidR="005B119A" w:rsidRPr="006D4FA2" w:rsidRDefault="005B119A" w:rsidP="006D4FA2">
            <w:pPr>
              <w:jc w:val="center"/>
              <w:rPr>
                <w:rFonts w:ascii="Arial" w:hAnsi="Arial" w:cs="Arial"/>
              </w:rPr>
            </w:pPr>
            <w:r w:rsidRPr="006D4FA2">
              <w:rPr>
                <w:rFonts w:ascii="Arial" w:hAnsi="Arial" w:cs="Arial"/>
              </w:rPr>
              <w:t>2</w:t>
            </w:r>
          </w:p>
        </w:tc>
        <w:tc>
          <w:tcPr>
            <w:tcW w:w="2160" w:type="dxa"/>
            <w:shd w:val="clear" w:color="auto" w:fill="auto"/>
          </w:tcPr>
          <w:p w:rsidR="005B119A" w:rsidRPr="006D4FA2" w:rsidRDefault="00E76C3C" w:rsidP="006D4FA2">
            <w:pPr>
              <w:jc w:val="center"/>
              <w:rPr>
                <w:rFonts w:ascii="Arial" w:hAnsi="Arial" w:cs="Arial"/>
              </w:rPr>
            </w:pPr>
            <w:r w:rsidRPr="006D4FA2">
              <w:rPr>
                <w:rFonts w:ascii="Arial" w:hAnsi="Arial" w:cs="Arial"/>
              </w:rPr>
              <w:t>15</w:t>
            </w:r>
          </w:p>
        </w:tc>
        <w:tc>
          <w:tcPr>
            <w:tcW w:w="2700" w:type="dxa"/>
            <w:shd w:val="clear" w:color="auto" w:fill="auto"/>
          </w:tcPr>
          <w:p w:rsidR="005B119A" w:rsidRPr="006D4FA2" w:rsidRDefault="001077BA" w:rsidP="006D4FA2">
            <w:pPr>
              <w:jc w:val="center"/>
              <w:rPr>
                <w:rFonts w:ascii="Arial" w:hAnsi="Arial" w:cs="Arial"/>
              </w:rPr>
            </w:pPr>
            <w:r>
              <w:rPr>
                <w:rFonts w:ascii="Arial" w:hAnsi="Arial" w:cs="Arial"/>
              </w:rPr>
              <w:t>268</w:t>
            </w:r>
          </w:p>
        </w:tc>
        <w:tc>
          <w:tcPr>
            <w:tcW w:w="2160" w:type="dxa"/>
            <w:shd w:val="clear" w:color="auto" w:fill="auto"/>
          </w:tcPr>
          <w:p w:rsidR="005B119A" w:rsidRPr="006D4FA2" w:rsidRDefault="006E1920" w:rsidP="006D4FA2">
            <w:pPr>
              <w:jc w:val="center"/>
              <w:rPr>
                <w:rFonts w:ascii="Arial" w:hAnsi="Arial" w:cs="Arial"/>
              </w:rPr>
            </w:pPr>
            <w:r w:rsidRPr="006D4FA2">
              <w:rPr>
                <w:rFonts w:ascii="Arial" w:hAnsi="Arial" w:cs="Arial"/>
              </w:rPr>
              <w:t>Captain – 15%</w:t>
            </w:r>
          </w:p>
        </w:tc>
        <w:tc>
          <w:tcPr>
            <w:tcW w:w="2032" w:type="dxa"/>
            <w:shd w:val="clear" w:color="auto" w:fill="auto"/>
          </w:tcPr>
          <w:p w:rsidR="005B119A" w:rsidRPr="006D4FA2" w:rsidRDefault="00A47F85" w:rsidP="006D4FA2">
            <w:pPr>
              <w:jc w:val="center"/>
              <w:rPr>
                <w:rFonts w:ascii="Arial" w:hAnsi="Arial" w:cs="Arial"/>
              </w:rPr>
            </w:pPr>
            <w:r>
              <w:rPr>
                <w:rFonts w:ascii="Arial" w:hAnsi="Arial" w:cs="Arial"/>
              </w:rPr>
              <w:t>29012</w:t>
            </w:r>
          </w:p>
        </w:tc>
      </w:tr>
      <w:tr w:rsidR="005B119A" w:rsidRPr="006D4FA2" w:rsidTr="006D4FA2">
        <w:tc>
          <w:tcPr>
            <w:tcW w:w="1368" w:type="dxa"/>
            <w:shd w:val="clear" w:color="auto" w:fill="auto"/>
          </w:tcPr>
          <w:p w:rsidR="005B119A" w:rsidRPr="006D4FA2" w:rsidRDefault="005B119A" w:rsidP="006D4FA2">
            <w:pPr>
              <w:jc w:val="center"/>
              <w:rPr>
                <w:rFonts w:ascii="Arial" w:hAnsi="Arial" w:cs="Arial"/>
              </w:rPr>
            </w:pPr>
            <w:r w:rsidRPr="006D4FA2">
              <w:rPr>
                <w:rFonts w:ascii="Arial" w:hAnsi="Arial" w:cs="Arial"/>
              </w:rPr>
              <w:t>3</w:t>
            </w:r>
          </w:p>
        </w:tc>
        <w:tc>
          <w:tcPr>
            <w:tcW w:w="2160" w:type="dxa"/>
            <w:shd w:val="clear" w:color="auto" w:fill="auto"/>
          </w:tcPr>
          <w:p w:rsidR="005B119A" w:rsidRPr="006D4FA2" w:rsidRDefault="00E76C3C" w:rsidP="006D4FA2">
            <w:pPr>
              <w:jc w:val="center"/>
              <w:rPr>
                <w:rFonts w:ascii="Arial" w:hAnsi="Arial" w:cs="Arial"/>
              </w:rPr>
            </w:pPr>
            <w:r w:rsidRPr="006D4FA2">
              <w:rPr>
                <w:rFonts w:ascii="Arial" w:hAnsi="Arial" w:cs="Arial"/>
              </w:rPr>
              <w:t>15</w:t>
            </w:r>
          </w:p>
        </w:tc>
        <w:tc>
          <w:tcPr>
            <w:tcW w:w="2700" w:type="dxa"/>
            <w:shd w:val="clear" w:color="auto" w:fill="auto"/>
          </w:tcPr>
          <w:p w:rsidR="005B119A" w:rsidRPr="006D4FA2" w:rsidRDefault="001077BA" w:rsidP="006D4FA2">
            <w:pPr>
              <w:jc w:val="center"/>
              <w:rPr>
                <w:rFonts w:ascii="Arial" w:hAnsi="Arial" w:cs="Arial"/>
              </w:rPr>
            </w:pPr>
            <w:r>
              <w:rPr>
                <w:rFonts w:ascii="Arial" w:hAnsi="Arial" w:cs="Arial"/>
              </w:rPr>
              <w:t>367</w:t>
            </w:r>
          </w:p>
        </w:tc>
        <w:tc>
          <w:tcPr>
            <w:tcW w:w="2160" w:type="dxa"/>
            <w:shd w:val="clear" w:color="auto" w:fill="auto"/>
          </w:tcPr>
          <w:p w:rsidR="005B119A" w:rsidRPr="006D4FA2" w:rsidRDefault="001077BA" w:rsidP="006D4FA2">
            <w:pPr>
              <w:jc w:val="center"/>
              <w:rPr>
                <w:rFonts w:ascii="Arial" w:hAnsi="Arial" w:cs="Arial"/>
              </w:rPr>
            </w:pPr>
            <w:r w:rsidRPr="006D4FA2">
              <w:rPr>
                <w:rFonts w:ascii="Arial" w:hAnsi="Arial" w:cs="Arial"/>
              </w:rPr>
              <w:t>Captain – 15%</w:t>
            </w:r>
          </w:p>
        </w:tc>
        <w:tc>
          <w:tcPr>
            <w:tcW w:w="2032" w:type="dxa"/>
            <w:shd w:val="clear" w:color="auto" w:fill="auto"/>
          </w:tcPr>
          <w:p w:rsidR="005B119A" w:rsidRPr="006D4FA2" w:rsidRDefault="00A47F85" w:rsidP="006D4FA2">
            <w:pPr>
              <w:jc w:val="center"/>
              <w:rPr>
                <w:rFonts w:ascii="Arial" w:hAnsi="Arial" w:cs="Arial"/>
              </w:rPr>
            </w:pPr>
            <w:r>
              <w:rPr>
                <w:rFonts w:ascii="Arial" w:hAnsi="Arial" w:cs="Arial"/>
              </w:rPr>
              <w:t>39730</w:t>
            </w:r>
          </w:p>
        </w:tc>
      </w:tr>
      <w:tr w:rsidR="005B119A" w:rsidRPr="006D4FA2" w:rsidTr="006D4FA2">
        <w:tc>
          <w:tcPr>
            <w:tcW w:w="1368" w:type="dxa"/>
            <w:shd w:val="clear" w:color="auto" w:fill="auto"/>
          </w:tcPr>
          <w:p w:rsidR="005B119A" w:rsidRPr="006D4FA2" w:rsidRDefault="005B119A" w:rsidP="006D4FA2">
            <w:pPr>
              <w:jc w:val="center"/>
              <w:rPr>
                <w:rFonts w:ascii="Arial" w:hAnsi="Arial" w:cs="Arial"/>
              </w:rPr>
            </w:pPr>
            <w:r w:rsidRPr="006D4FA2">
              <w:rPr>
                <w:rFonts w:ascii="Arial" w:hAnsi="Arial" w:cs="Arial"/>
              </w:rPr>
              <w:t>4</w:t>
            </w:r>
          </w:p>
        </w:tc>
        <w:tc>
          <w:tcPr>
            <w:tcW w:w="2160" w:type="dxa"/>
            <w:shd w:val="clear" w:color="auto" w:fill="auto"/>
          </w:tcPr>
          <w:p w:rsidR="005B119A" w:rsidRPr="006D4FA2" w:rsidRDefault="00E76C3C" w:rsidP="006D4FA2">
            <w:pPr>
              <w:jc w:val="center"/>
              <w:rPr>
                <w:rFonts w:ascii="Arial" w:hAnsi="Arial" w:cs="Arial"/>
              </w:rPr>
            </w:pPr>
            <w:r w:rsidRPr="006D4FA2">
              <w:rPr>
                <w:rFonts w:ascii="Arial" w:hAnsi="Arial" w:cs="Arial"/>
              </w:rPr>
              <w:t>15</w:t>
            </w:r>
          </w:p>
        </w:tc>
        <w:tc>
          <w:tcPr>
            <w:tcW w:w="2700" w:type="dxa"/>
            <w:shd w:val="clear" w:color="auto" w:fill="auto"/>
          </w:tcPr>
          <w:p w:rsidR="005B119A" w:rsidRPr="006D4FA2" w:rsidRDefault="001077BA" w:rsidP="006D4FA2">
            <w:pPr>
              <w:jc w:val="center"/>
              <w:rPr>
                <w:rFonts w:ascii="Arial" w:hAnsi="Arial" w:cs="Arial"/>
              </w:rPr>
            </w:pPr>
            <w:r>
              <w:rPr>
                <w:rFonts w:ascii="Arial" w:hAnsi="Arial" w:cs="Arial"/>
              </w:rPr>
              <w:t>449</w:t>
            </w:r>
          </w:p>
        </w:tc>
        <w:tc>
          <w:tcPr>
            <w:tcW w:w="2160" w:type="dxa"/>
            <w:shd w:val="clear" w:color="auto" w:fill="auto"/>
          </w:tcPr>
          <w:p w:rsidR="005B119A" w:rsidRPr="006D4FA2" w:rsidRDefault="001077BA" w:rsidP="006D4FA2">
            <w:pPr>
              <w:jc w:val="center"/>
              <w:rPr>
                <w:rFonts w:ascii="Arial" w:hAnsi="Arial" w:cs="Arial"/>
              </w:rPr>
            </w:pPr>
            <w:r w:rsidRPr="006D4FA2">
              <w:rPr>
                <w:rFonts w:ascii="Arial" w:hAnsi="Arial" w:cs="Arial"/>
              </w:rPr>
              <w:t>Captain – 15%</w:t>
            </w:r>
          </w:p>
        </w:tc>
        <w:tc>
          <w:tcPr>
            <w:tcW w:w="2032" w:type="dxa"/>
            <w:shd w:val="clear" w:color="auto" w:fill="auto"/>
          </w:tcPr>
          <w:p w:rsidR="005B119A" w:rsidRPr="006D4FA2" w:rsidRDefault="00A47F85" w:rsidP="006D4FA2">
            <w:pPr>
              <w:jc w:val="center"/>
              <w:rPr>
                <w:rFonts w:ascii="Arial" w:hAnsi="Arial" w:cs="Arial"/>
              </w:rPr>
            </w:pPr>
            <w:r>
              <w:rPr>
                <w:rFonts w:ascii="Arial" w:hAnsi="Arial" w:cs="Arial"/>
              </w:rPr>
              <w:t>48520</w:t>
            </w:r>
          </w:p>
        </w:tc>
      </w:tr>
      <w:tr w:rsidR="005B119A" w:rsidRPr="006D4FA2" w:rsidTr="006D4FA2">
        <w:tc>
          <w:tcPr>
            <w:tcW w:w="1368" w:type="dxa"/>
            <w:shd w:val="clear" w:color="auto" w:fill="auto"/>
          </w:tcPr>
          <w:p w:rsidR="005B119A" w:rsidRPr="006D4FA2" w:rsidRDefault="005B119A" w:rsidP="006D4FA2">
            <w:pPr>
              <w:jc w:val="center"/>
              <w:rPr>
                <w:rFonts w:ascii="Arial" w:hAnsi="Arial" w:cs="Arial"/>
              </w:rPr>
            </w:pPr>
            <w:r w:rsidRPr="006D4FA2">
              <w:rPr>
                <w:rFonts w:ascii="Arial" w:hAnsi="Arial" w:cs="Arial"/>
              </w:rPr>
              <w:t>5</w:t>
            </w:r>
          </w:p>
        </w:tc>
        <w:tc>
          <w:tcPr>
            <w:tcW w:w="2160" w:type="dxa"/>
            <w:shd w:val="clear" w:color="auto" w:fill="auto"/>
          </w:tcPr>
          <w:p w:rsidR="005B119A" w:rsidRPr="006D4FA2" w:rsidRDefault="00E76C3C" w:rsidP="006D4FA2">
            <w:pPr>
              <w:jc w:val="center"/>
              <w:rPr>
                <w:rFonts w:ascii="Arial" w:hAnsi="Arial" w:cs="Arial"/>
              </w:rPr>
            </w:pPr>
            <w:r w:rsidRPr="006D4FA2">
              <w:rPr>
                <w:rFonts w:ascii="Arial" w:hAnsi="Arial" w:cs="Arial"/>
              </w:rPr>
              <w:t>15</w:t>
            </w:r>
          </w:p>
        </w:tc>
        <w:tc>
          <w:tcPr>
            <w:tcW w:w="2700" w:type="dxa"/>
            <w:shd w:val="clear" w:color="auto" w:fill="auto"/>
          </w:tcPr>
          <w:p w:rsidR="005B119A" w:rsidRPr="006D4FA2" w:rsidRDefault="001077BA" w:rsidP="006D4FA2">
            <w:pPr>
              <w:jc w:val="center"/>
              <w:rPr>
                <w:rFonts w:ascii="Arial" w:hAnsi="Arial" w:cs="Arial"/>
              </w:rPr>
            </w:pPr>
            <w:r>
              <w:rPr>
                <w:rFonts w:ascii="Arial" w:hAnsi="Arial" w:cs="Arial"/>
              </w:rPr>
              <w:t>515</w:t>
            </w:r>
          </w:p>
        </w:tc>
        <w:tc>
          <w:tcPr>
            <w:tcW w:w="2160" w:type="dxa"/>
            <w:shd w:val="clear" w:color="auto" w:fill="auto"/>
          </w:tcPr>
          <w:p w:rsidR="005B119A" w:rsidRPr="006D4FA2" w:rsidRDefault="00E76C3C" w:rsidP="006D4FA2">
            <w:pPr>
              <w:jc w:val="center"/>
              <w:rPr>
                <w:rFonts w:ascii="Arial" w:hAnsi="Arial" w:cs="Arial"/>
              </w:rPr>
            </w:pPr>
            <w:r w:rsidRPr="006D4FA2">
              <w:rPr>
                <w:rFonts w:ascii="Arial" w:hAnsi="Arial" w:cs="Arial"/>
              </w:rPr>
              <w:t>Legend – 17.5%</w:t>
            </w:r>
          </w:p>
        </w:tc>
        <w:tc>
          <w:tcPr>
            <w:tcW w:w="2032" w:type="dxa"/>
            <w:shd w:val="clear" w:color="auto" w:fill="auto"/>
          </w:tcPr>
          <w:p w:rsidR="005B119A" w:rsidRPr="006D4FA2" w:rsidRDefault="00A47F85" w:rsidP="006D4FA2">
            <w:pPr>
              <w:jc w:val="center"/>
              <w:rPr>
                <w:rFonts w:ascii="Arial" w:hAnsi="Arial" w:cs="Arial"/>
              </w:rPr>
            </w:pPr>
            <w:r>
              <w:rPr>
                <w:rFonts w:ascii="Arial" w:hAnsi="Arial" w:cs="Arial"/>
              </w:rPr>
              <w:t>65015</w:t>
            </w:r>
          </w:p>
        </w:tc>
      </w:tr>
      <w:tr w:rsidR="006E1920" w:rsidRPr="006D4FA2" w:rsidTr="006D4FA2">
        <w:tc>
          <w:tcPr>
            <w:tcW w:w="1368" w:type="dxa"/>
            <w:shd w:val="clear" w:color="auto" w:fill="auto"/>
          </w:tcPr>
          <w:p w:rsidR="006E1920" w:rsidRPr="006D4FA2" w:rsidRDefault="006E1920" w:rsidP="006D4FA2">
            <w:pPr>
              <w:jc w:val="center"/>
              <w:rPr>
                <w:rFonts w:ascii="Arial" w:hAnsi="Arial" w:cs="Arial"/>
              </w:rPr>
            </w:pPr>
            <w:r w:rsidRPr="006D4FA2">
              <w:rPr>
                <w:rFonts w:ascii="Arial" w:hAnsi="Arial" w:cs="Arial"/>
              </w:rPr>
              <w:t>6</w:t>
            </w:r>
          </w:p>
        </w:tc>
        <w:tc>
          <w:tcPr>
            <w:tcW w:w="2160" w:type="dxa"/>
            <w:shd w:val="clear" w:color="auto" w:fill="auto"/>
          </w:tcPr>
          <w:p w:rsidR="006E1920" w:rsidRPr="006D4FA2" w:rsidRDefault="00E76C3C" w:rsidP="006D4FA2">
            <w:pPr>
              <w:jc w:val="center"/>
              <w:rPr>
                <w:rFonts w:ascii="Arial" w:hAnsi="Arial" w:cs="Arial"/>
              </w:rPr>
            </w:pPr>
            <w:r w:rsidRPr="006D4FA2">
              <w:rPr>
                <w:rFonts w:ascii="Arial" w:hAnsi="Arial" w:cs="Arial"/>
              </w:rPr>
              <w:t>15</w:t>
            </w:r>
          </w:p>
        </w:tc>
        <w:tc>
          <w:tcPr>
            <w:tcW w:w="2700" w:type="dxa"/>
            <w:shd w:val="clear" w:color="auto" w:fill="auto"/>
          </w:tcPr>
          <w:p w:rsidR="006E1920" w:rsidRPr="006D4FA2" w:rsidRDefault="001077BA" w:rsidP="006D4FA2">
            <w:pPr>
              <w:jc w:val="center"/>
              <w:rPr>
                <w:rFonts w:ascii="Arial" w:hAnsi="Arial" w:cs="Arial"/>
              </w:rPr>
            </w:pPr>
            <w:r>
              <w:rPr>
                <w:rFonts w:ascii="Arial" w:hAnsi="Arial" w:cs="Arial"/>
              </w:rPr>
              <w:t>570</w:t>
            </w:r>
          </w:p>
        </w:tc>
        <w:tc>
          <w:tcPr>
            <w:tcW w:w="2160" w:type="dxa"/>
            <w:shd w:val="clear" w:color="auto" w:fill="auto"/>
          </w:tcPr>
          <w:p w:rsidR="006E1920" w:rsidRPr="006D4FA2" w:rsidRDefault="001077BA" w:rsidP="006D4FA2">
            <w:pPr>
              <w:jc w:val="center"/>
              <w:rPr>
                <w:rFonts w:ascii="Arial" w:hAnsi="Arial" w:cs="Arial"/>
              </w:rPr>
            </w:pPr>
            <w:r w:rsidRPr="006D4FA2">
              <w:rPr>
                <w:rFonts w:ascii="Arial" w:hAnsi="Arial" w:cs="Arial"/>
              </w:rPr>
              <w:t>Legend – 17.5%</w:t>
            </w:r>
          </w:p>
        </w:tc>
        <w:tc>
          <w:tcPr>
            <w:tcW w:w="2032" w:type="dxa"/>
            <w:shd w:val="clear" w:color="auto" w:fill="auto"/>
          </w:tcPr>
          <w:p w:rsidR="006E1920" w:rsidRPr="006D4FA2" w:rsidRDefault="00A47F85" w:rsidP="006D4FA2">
            <w:pPr>
              <w:jc w:val="center"/>
              <w:rPr>
                <w:rFonts w:ascii="Arial" w:hAnsi="Arial" w:cs="Arial"/>
              </w:rPr>
            </w:pPr>
            <w:r>
              <w:rPr>
                <w:rFonts w:ascii="Arial" w:hAnsi="Arial" w:cs="Arial"/>
              </w:rPr>
              <w:t>71910</w:t>
            </w:r>
          </w:p>
        </w:tc>
      </w:tr>
      <w:tr w:rsidR="006E1920" w:rsidRPr="006D4FA2" w:rsidTr="006D4FA2">
        <w:tc>
          <w:tcPr>
            <w:tcW w:w="1368" w:type="dxa"/>
            <w:shd w:val="clear" w:color="auto" w:fill="auto"/>
          </w:tcPr>
          <w:p w:rsidR="006E1920" w:rsidRPr="006D4FA2" w:rsidRDefault="006E1920" w:rsidP="006D4FA2">
            <w:pPr>
              <w:jc w:val="center"/>
              <w:rPr>
                <w:rFonts w:ascii="Arial" w:hAnsi="Arial" w:cs="Arial"/>
              </w:rPr>
            </w:pPr>
            <w:r w:rsidRPr="006D4FA2">
              <w:rPr>
                <w:rFonts w:ascii="Arial" w:hAnsi="Arial" w:cs="Arial"/>
              </w:rPr>
              <w:t>7</w:t>
            </w:r>
          </w:p>
        </w:tc>
        <w:tc>
          <w:tcPr>
            <w:tcW w:w="2160" w:type="dxa"/>
            <w:shd w:val="clear" w:color="auto" w:fill="auto"/>
          </w:tcPr>
          <w:p w:rsidR="006E1920" w:rsidRPr="006D4FA2" w:rsidRDefault="00E76C3C" w:rsidP="006D4FA2">
            <w:pPr>
              <w:jc w:val="center"/>
              <w:rPr>
                <w:rFonts w:ascii="Arial" w:hAnsi="Arial" w:cs="Arial"/>
              </w:rPr>
            </w:pPr>
            <w:r w:rsidRPr="006D4FA2">
              <w:rPr>
                <w:rFonts w:ascii="Arial" w:hAnsi="Arial" w:cs="Arial"/>
              </w:rPr>
              <w:t>15</w:t>
            </w:r>
          </w:p>
        </w:tc>
        <w:tc>
          <w:tcPr>
            <w:tcW w:w="2700" w:type="dxa"/>
            <w:shd w:val="clear" w:color="auto" w:fill="auto"/>
          </w:tcPr>
          <w:p w:rsidR="006E1920" w:rsidRPr="006D4FA2" w:rsidRDefault="001077BA" w:rsidP="006D4FA2">
            <w:pPr>
              <w:jc w:val="center"/>
              <w:rPr>
                <w:rFonts w:ascii="Arial" w:hAnsi="Arial" w:cs="Arial"/>
              </w:rPr>
            </w:pPr>
            <w:r>
              <w:rPr>
                <w:rFonts w:ascii="Arial" w:hAnsi="Arial" w:cs="Arial"/>
              </w:rPr>
              <w:t>615</w:t>
            </w:r>
          </w:p>
        </w:tc>
        <w:tc>
          <w:tcPr>
            <w:tcW w:w="2160" w:type="dxa"/>
            <w:shd w:val="clear" w:color="auto" w:fill="auto"/>
          </w:tcPr>
          <w:p w:rsidR="006E1920" w:rsidRPr="006D4FA2" w:rsidRDefault="001077BA" w:rsidP="006D4FA2">
            <w:pPr>
              <w:jc w:val="center"/>
              <w:rPr>
                <w:rFonts w:ascii="Arial" w:hAnsi="Arial" w:cs="Arial"/>
              </w:rPr>
            </w:pPr>
            <w:r w:rsidRPr="006D4FA2">
              <w:rPr>
                <w:rFonts w:ascii="Arial" w:hAnsi="Arial" w:cs="Arial"/>
              </w:rPr>
              <w:t>Legend – 17.5%</w:t>
            </w:r>
          </w:p>
        </w:tc>
        <w:tc>
          <w:tcPr>
            <w:tcW w:w="2032" w:type="dxa"/>
            <w:shd w:val="clear" w:color="auto" w:fill="auto"/>
          </w:tcPr>
          <w:p w:rsidR="006E1920" w:rsidRPr="006D4FA2" w:rsidRDefault="00A47F85" w:rsidP="006D4FA2">
            <w:pPr>
              <w:jc w:val="center"/>
              <w:rPr>
                <w:rFonts w:ascii="Arial" w:hAnsi="Arial" w:cs="Arial"/>
              </w:rPr>
            </w:pPr>
            <w:r>
              <w:rPr>
                <w:rFonts w:ascii="Arial" w:hAnsi="Arial" w:cs="Arial"/>
              </w:rPr>
              <w:t>77563</w:t>
            </w:r>
          </w:p>
        </w:tc>
      </w:tr>
    </w:tbl>
    <w:p w:rsidR="005B119A" w:rsidRPr="007D6515" w:rsidRDefault="005B119A" w:rsidP="00FC2A0A">
      <w:pPr>
        <w:rPr>
          <w:rFonts w:ascii="Arial" w:hAnsi="Arial" w:cs="Arial"/>
          <w:b/>
        </w:rPr>
      </w:pPr>
    </w:p>
    <w:sectPr w:rsidR="005B119A" w:rsidRPr="007D6515" w:rsidSect="006E1920">
      <w:pgSz w:w="11906" w:h="16838"/>
      <w:pgMar w:top="567" w:right="851" w:bottom="36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709B1"/>
    <w:multiLevelType w:val="hybridMultilevel"/>
    <w:tmpl w:val="146E191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9EC0539"/>
    <w:multiLevelType w:val="hybridMultilevel"/>
    <w:tmpl w:val="F0AE068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0A"/>
    <w:rsid w:val="001077BA"/>
    <w:rsid w:val="00317C48"/>
    <w:rsid w:val="00381B46"/>
    <w:rsid w:val="00385A70"/>
    <w:rsid w:val="003B0B2C"/>
    <w:rsid w:val="00410C72"/>
    <w:rsid w:val="00484324"/>
    <w:rsid w:val="004A0300"/>
    <w:rsid w:val="005B119A"/>
    <w:rsid w:val="005C1C43"/>
    <w:rsid w:val="006953E6"/>
    <w:rsid w:val="006A4D04"/>
    <w:rsid w:val="006D4FA2"/>
    <w:rsid w:val="006E1920"/>
    <w:rsid w:val="0072331B"/>
    <w:rsid w:val="007D6515"/>
    <w:rsid w:val="008A0444"/>
    <w:rsid w:val="00910C15"/>
    <w:rsid w:val="009B2B8B"/>
    <w:rsid w:val="00A47F85"/>
    <w:rsid w:val="00AA3F50"/>
    <w:rsid w:val="00AF4A62"/>
    <w:rsid w:val="00B21F87"/>
    <w:rsid w:val="00C57E16"/>
    <w:rsid w:val="00D92F6C"/>
    <w:rsid w:val="00E43A68"/>
    <w:rsid w:val="00E76C3C"/>
    <w:rsid w:val="00F73B5D"/>
    <w:rsid w:val="00F73EA8"/>
    <w:rsid w:val="00FC2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221E3F-E433-4070-B8BF-3CE7FBD2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D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6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21F87"/>
    <w:rPr>
      <w:rFonts w:ascii="Tahoma" w:hAnsi="Tahoma" w:cs="Tahoma"/>
      <w:sz w:val="16"/>
      <w:szCs w:val="16"/>
    </w:rPr>
  </w:style>
  <w:style w:type="character" w:customStyle="1" w:styleId="BalloonTextChar">
    <w:name w:val="Balloon Text Char"/>
    <w:basedOn w:val="DefaultParagraphFont"/>
    <w:link w:val="BalloonText"/>
    <w:rsid w:val="00B21F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15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1919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AJ Print</cp:lastModifiedBy>
  <cp:revision>2</cp:revision>
  <cp:lastPrinted>2015-10-13T08:03:00Z</cp:lastPrinted>
  <dcterms:created xsi:type="dcterms:W3CDTF">2016-04-18T11:28:00Z</dcterms:created>
  <dcterms:modified xsi:type="dcterms:W3CDTF">2016-04-18T11:28:00Z</dcterms:modified>
</cp:coreProperties>
</file>